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70DC5" w:rsidRDefault="001104A1" w:rsidP="00F70DC5">
      <w:pPr>
        <w:spacing w:after="0" w:line="240" w:lineRule="auto"/>
        <w:rPr>
          <w:rFonts w:ascii="Tahoma" w:hAnsi="Tahoma" w:cs="Tahoma"/>
        </w:rPr>
      </w:pPr>
      <w:r w:rsidRPr="008A76FC">
        <w:rPr>
          <w:rFonts w:ascii="Tahoma" w:hAnsi="Tahoma" w:cs="Tahoma"/>
        </w:rPr>
        <w:t>Cassandra RAMARE</w:t>
      </w:r>
      <w:r w:rsidR="005703B7">
        <w:rPr>
          <w:rFonts w:ascii="Tahoma" w:hAnsi="Tahoma" w:cs="Tahoma"/>
        </w:rPr>
        <w:t xml:space="preserve">                                                                      </w:t>
      </w:r>
      <w:r w:rsidR="00A12D98">
        <w:rPr>
          <w:rFonts w:ascii="Tahoma" w:hAnsi="Tahoma" w:cs="Tahoma"/>
        </w:rPr>
        <w:t xml:space="preserve">                            </w:t>
      </w:r>
      <w:r w:rsidR="00EC43E8" w:rsidRPr="008A76FC">
        <w:rPr>
          <w:rFonts w:ascii="Tahoma" w:hAnsi="Tahoma" w:cs="Tahoma"/>
        </w:rPr>
        <w:br/>
      </w:r>
      <w:r w:rsidR="006F127D">
        <w:rPr>
          <w:rFonts w:ascii="Tahoma" w:hAnsi="Tahoma" w:cs="Tahoma"/>
        </w:rPr>
        <w:t>75 rue Pierre Voyant 69100 Villeurbanne</w:t>
      </w:r>
      <w:r w:rsidR="004D50DB">
        <w:rPr>
          <w:rFonts w:ascii="Tahoma" w:hAnsi="Tahoma" w:cs="Tahoma"/>
        </w:rPr>
        <w:t xml:space="preserve"> </w:t>
      </w:r>
      <w:r w:rsidR="005703B7">
        <w:rPr>
          <w:rFonts w:ascii="Tahoma" w:hAnsi="Tahoma" w:cs="Tahoma"/>
        </w:rPr>
        <w:br/>
        <w:t>Tel : 0621604232</w:t>
      </w:r>
      <w:r w:rsidR="005F1107">
        <w:rPr>
          <w:rFonts w:ascii="Tahoma" w:hAnsi="Tahoma" w:cs="Tahoma"/>
        </w:rPr>
        <w:br/>
        <w:t>E-m</w:t>
      </w:r>
      <w:r w:rsidR="0032553B" w:rsidRPr="008A76FC">
        <w:rPr>
          <w:rFonts w:ascii="Tahoma" w:hAnsi="Tahoma" w:cs="Tahoma"/>
        </w:rPr>
        <w:t xml:space="preserve">ail : </w:t>
      </w:r>
      <w:hyperlink r:id="rId7" w:history="1">
        <w:r w:rsidR="00AF34B1" w:rsidRPr="008A76FC">
          <w:rPr>
            <w:rStyle w:val="Lienhypertexte"/>
            <w:rFonts w:ascii="Tahoma" w:hAnsi="Tahoma" w:cs="Tahoma"/>
          </w:rPr>
          <w:t>cassyramare@hotmail.fr</w:t>
        </w:r>
      </w:hyperlink>
    </w:p>
    <w:p w:rsidR="00097EBC" w:rsidRDefault="00AF34B1" w:rsidP="00F70DC5">
      <w:pPr>
        <w:spacing w:after="0" w:line="240" w:lineRule="auto"/>
        <w:rPr>
          <w:rFonts w:ascii="Tahoma" w:hAnsi="Tahoma" w:cs="Tahoma"/>
        </w:rPr>
      </w:pPr>
      <w:r w:rsidRPr="008A76FC">
        <w:rPr>
          <w:rFonts w:ascii="Tahoma" w:hAnsi="Tahoma" w:cs="Tahoma"/>
        </w:rPr>
        <w:t>Permis  B</w:t>
      </w:r>
    </w:p>
    <w:p w:rsidR="001E0966" w:rsidRPr="00097EBC" w:rsidRDefault="00E77453" w:rsidP="00097EBC">
      <w:pPr>
        <w:ind w:left="2832" w:firstLine="708"/>
        <w:rPr>
          <w:rFonts w:ascii="Tahoma" w:hAnsi="Tahoma" w:cs="Tahoma"/>
        </w:rPr>
      </w:pPr>
      <w:r w:rsidRPr="002A1578">
        <w:rPr>
          <w:rFonts w:ascii="Tahoma" w:hAnsi="Tahoma" w:cs="Tahoma"/>
          <w:b/>
          <w:sz w:val="28"/>
          <w:szCs w:val="28"/>
        </w:rPr>
        <w:t>Curriculum Vitae</w:t>
      </w:r>
    </w:p>
    <w:p w:rsidR="005C754F" w:rsidRPr="008A76FC" w:rsidRDefault="005C754F" w:rsidP="002A1578">
      <w:pPr>
        <w:pStyle w:val="Citationintense"/>
        <w:ind w:left="0"/>
        <w:rPr>
          <w:rFonts w:ascii="Tahoma" w:hAnsi="Tahoma" w:cs="Tahoma"/>
          <w:color w:val="14415C" w:themeColor="accent3" w:themeShade="BF"/>
        </w:rPr>
      </w:pPr>
      <w:r w:rsidRPr="008A76FC">
        <w:rPr>
          <w:rFonts w:ascii="Tahoma" w:hAnsi="Tahoma" w:cs="Tahoma"/>
          <w:color w:val="14415C" w:themeColor="accent3" w:themeShade="BF"/>
        </w:rPr>
        <w:t>Diplôme</w:t>
      </w:r>
      <w:r w:rsidR="00A27F26" w:rsidRPr="008A76FC">
        <w:rPr>
          <w:rFonts w:ascii="Tahoma" w:hAnsi="Tahoma" w:cs="Tahoma"/>
          <w:color w:val="14415C" w:themeColor="accent3" w:themeShade="BF"/>
        </w:rPr>
        <w:t>s</w:t>
      </w:r>
      <w:r w:rsidR="00E672D7" w:rsidRPr="008A76FC">
        <w:rPr>
          <w:rFonts w:ascii="Tahoma" w:hAnsi="Tahoma" w:cs="Tahoma"/>
          <w:color w:val="14415C" w:themeColor="accent3" w:themeShade="BF"/>
        </w:rPr>
        <w:t xml:space="preserve"> </w:t>
      </w:r>
    </w:p>
    <w:p w:rsidR="0032553B" w:rsidRPr="008A76FC" w:rsidRDefault="005F1107" w:rsidP="00A67655">
      <w:pPr>
        <w:spacing w:after="0"/>
        <w:rPr>
          <w:rFonts w:ascii="Tahoma" w:hAnsi="Tahoma" w:cs="Tahoma"/>
        </w:rPr>
      </w:pPr>
      <w:r>
        <w:rPr>
          <w:rFonts w:ascii="Tahoma" w:hAnsi="Tahoma" w:cs="Tahoma"/>
          <w:color w:val="761E28" w:themeColor="accent2" w:themeShade="BF"/>
        </w:rPr>
        <w:t>2013-2014</w:t>
      </w:r>
      <w:r w:rsidR="00F70DC5">
        <w:rPr>
          <w:rFonts w:ascii="Tahoma" w:hAnsi="Tahoma" w:cs="Tahoma"/>
          <w:color w:val="761E28" w:themeColor="accent2" w:themeShade="BF"/>
        </w:rPr>
        <w:t>/En cours</w:t>
      </w:r>
      <w:r w:rsidR="0032553B" w:rsidRPr="008A76FC">
        <w:rPr>
          <w:rFonts w:ascii="Tahoma" w:hAnsi="Tahoma" w:cs="Tahoma"/>
        </w:rPr>
        <w:t>:</w:t>
      </w:r>
      <w:r w:rsidR="00E672D7" w:rsidRPr="008A76FC">
        <w:rPr>
          <w:rFonts w:ascii="Tahoma" w:hAnsi="Tahoma" w:cs="Tahoma"/>
        </w:rPr>
        <w:t xml:space="preserve"> 2</w:t>
      </w:r>
      <w:r w:rsidR="00E672D7" w:rsidRPr="008A76FC">
        <w:rPr>
          <w:rFonts w:ascii="Tahoma" w:hAnsi="Tahoma" w:cs="Tahoma"/>
          <w:vertAlign w:val="superscript"/>
        </w:rPr>
        <w:t>ème</w:t>
      </w:r>
      <w:r w:rsidR="00D946BF" w:rsidRPr="008A76FC">
        <w:rPr>
          <w:rFonts w:ascii="Tahoma" w:hAnsi="Tahoma" w:cs="Tahoma"/>
        </w:rPr>
        <w:t xml:space="preserve"> année </w:t>
      </w:r>
      <w:r w:rsidR="00E672D7" w:rsidRPr="008A76FC">
        <w:rPr>
          <w:rFonts w:ascii="Tahoma" w:hAnsi="Tahoma" w:cs="Tahoma"/>
        </w:rPr>
        <w:t xml:space="preserve">ROI, </w:t>
      </w:r>
      <w:r w:rsidR="00E672D7" w:rsidRPr="008A76FC">
        <w:rPr>
          <w:rFonts w:ascii="Tahoma" w:hAnsi="Tahoma" w:cs="Tahoma"/>
          <w:b/>
        </w:rPr>
        <w:t>R</w:t>
      </w:r>
      <w:r w:rsidR="00E672D7" w:rsidRPr="008A76FC">
        <w:rPr>
          <w:rFonts w:ascii="Tahoma" w:hAnsi="Tahoma" w:cs="Tahoma"/>
        </w:rPr>
        <w:t xml:space="preserve">esponsable </w:t>
      </w:r>
      <w:r w:rsidR="00E672D7" w:rsidRPr="008A76FC">
        <w:rPr>
          <w:rFonts w:ascii="Tahoma" w:hAnsi="Tahoma" w:cs="Tahoma"/>
          <w:b/>
        </w:rPr>
        <w:t>O</w:t>
      </w:r>
      <w:r w:rsidR="00E672D7" w:rsidRPr="008A76FC">
        <w:rPr>
          <w:rFonts w:ascii="Tahoma" w:hAnsi="Tahoma" w:cs="Tahoma"/>
        </w:rPr>
        <w:t>pérationnel à l’</w:t>
      </w:r>
      <w:r w:rsidR="00E672D7" w:rsidRPr="008A76FC">
        <w:rPr>
          <w:rFonts w:ascii="Tahoma" w:hAnsi="Tahoma" w:cs="Tahoma"/>
          <w:b/>
        </w:rPr>
        <w:t>I</w:t>
      </w:r>
      <w:r w:rsidR="00E672D7" w:rsidRPr="008A76FC">
        <w:rPr>
          <w:rFonts w:ascii="Tahoma" w:hAnsi="Tahoma" w:cs="Tahoma"/>
        </w:rPr>
        <w:t>nternational à l’</w:t>
      </w:r>
      <w:r w:rsidR="0032553B" w:rsidRPr="008A76FC">
        <w:rPr>
          <w:rFonts w:ascii="Tahoma" w:hAnsi="Tahoma" w:cs="Tahoma"/>
        </w:rPr>
        <w:t xml:space="preserve">ESCD 3A, </w:t>
      </w:r>
      <w:r w:rsidR="0032553B" w:rsidRPr="008A76FC">
        <w:rPr>
          <w:rFonts w:ascii="Tahoma" w:hAnsi="Tahoma" w:cs="Tahoma"/>
          <w:b/>
        </w:rPr>
        <w:t>E</w:t>
      </w:r>
      <w:r w:rsidR="0032553B" w:rsidRPr="008A76FC">
        <w:rPr>
          <w:rFonts w:ascii="Tahoma" w:hAnsi="Tahoma" w:cs="Tahoma"/>
        </w:rPr>
        <w:t xml:space="preserve">cole </w:t>
      </w:r>
      <w:r w:rsidR="0032553B" w:rsidRPr="008A76FC">
        <w:rPr>
          <w:rFonts w:ascii="Tahoma" w:hAnsi="Tahoma" w:cs="Tahoma"/>
          <w:b/>
        </w:rPr>
        <w:t>S</w:t>
      </w:r>
      <w:r w:rsidR="0032553B" w:rsidRPr="008A76FC">
        <w:rPr>
          <w:rFonts w:ascii="Tahoma" w:hAnsi="Tahoma" w:cs="Tahoma"/>
        </w:rPr>
        <w:t xml:space="preserve">upérieure de </w:t>
      </w:r>
      <w:r w:rsidR="0032553B" w:rsidRPr="008A76FC">
        <w:rPr>
          <w:rFonts w:ascii="Tahoma" w:hAnsi="Tahoma" w:cs="Tahoma"/>
          <w:b/>
        </w:rPr>
        <w:t>C</w:t>
      </w:r>
      <w:r w:rsidR="0032553B" w:rsidRPr="008A76FC">
        <w:rPr>
          <w:rFonts w:ascii="Tahoma" w:hAnsi="Tahoma" w:cs="Tahoma"/>
        </w:rPr>
        <w:t xml:space="preserve">ommerce et </w:t>
      </w:r>
      <w:r w:rsidR="0032553B" w:rsidRPr="008A76FC">
        <w:rPr>
          <w:rFonts w:ascii="Tahoma" w:hAnsi="Tahoma" w:cs="Tahoma"/>
          <w:b/>
        </w:rPr>
        <w:t>D</w:t>
      </w:r>
      <w:r w:rsidR="0032553B" w:rsidRPr="008A76FC">
        <w:rPr>
          <w:rFonts w:ascii="Tahoma" w:hAnsi="Tahoma" w:cs="Tahoma"/>
        </w:rPr>
        <w:t>éveloppem</w:t>
      </w:r>
      <w:r w:rsidR="00E672D7" w:rsidRPr="008A76FC">
        <w:rPr>
          <w:rFonts w:ascii="Tahoma" w:hAnsi="Tahoma" w:cs="Tahoma"/>
        </w:rPr>
        <w:t xml:space="preserve">ent, </w:t>
      </w:r>
      <w:r w:rsidR="0032553B" w:rsidRPr="008A76FC">
        <w:rPr>
          <w:rFonts w:ascii="Tahoma" w:hAnsi="Tahoma" w:cs="Tahoma"/>
        </w:rPr>
        <w:t xml:space="preserve">spécialisation continentale </w:t>
      </w:r>
      <w:r w:rsidR="0032553B" w:rsidRPr="008A76FC">
        <w:rPr>
          <w:rFonts w:ascii="Tahoma" w:hAnsi="Tahoma" w:cs="Tahoma"/>
          <w:b/>
        </w:rPr>
        <w:t>A</w:t>
      </w:r>
      <w:r w:rsidR="0032553B" w:rsidRPr="008A76FC">
        <w:rPr>
          <w:rFonts w:ascii="Tahoma" w:hAnsi="Tahoma" w:cs="Tahoma"/>
        </w:rPr>
        <w:t>frique</w:t>
      </w:r>
      <w:r w:rsidR="00E672D7" w:rsidRPr="008A76FC">
        <w:rPr>
          <w:rFonts w:ascii="Tahoma" w:hAnsi="Tahoma" w:cs="Tahoma"/>
        </w:rPr>
        <w:t>.</w:t>
      </w:r>
    </w:p>
    <w:p w:rsidR="00E77453" w:rsidRPr="008A76FC" w:rsidRDefault="00A67655" w:rsidP="00A67655">
      <w:pPr>
        <w:spacing w:after="0"/>
        <w:rPr>
          <w:rFonts w:ascii="Tahoma" w:hAnsi="Tahoma" w:cs="Tahoma"/>
        </w:rPr>
      </w:pPr>
      <w:r>
        <w:rPr>
          <w:rFonts w:ascii="Tahoma" w:hAnsi="Tahoma" w:cs="Tahoma"/>
          <w:color w:val="761E28" w:themeColor="accent2" w:themeShade="BF"/>
        </w:rPr>
        <w:t>2012-</w:t>
      </w:r>
      <w:r w:rsidR="00E672D7" w:rsidRPr="008A76FC">
        <w:rPr>
          <w:rFonts w:ascii="Tahoma" w:hAnsi="Tahoma" w:cs="Tahoma"/>
          <w:color w:val="761E28" w:themeColor="accent2" w:themeShade="BF"/>
        </w:rPr>
        <w:t>2013 </w:t>
      </w:r>
      <w:r w:rsidR="00E672D7" w:rsidRPr="008A76FC">
        <w:rPr>
          <w:rFonts w:ascii="Tahoma" w:hAnsi="Tahoma" w:cs="Tahoma"/>
        </w:rPr>
        <w:t>: 1</w:t>
      </w:r>
      <w:r w:rsidR="00D946BF" w:rsidRPr="008A76FC">
        <w:rPr>
          <w:rFonts w:ascii="Tahoma" w:hAnsi="Tahoma" w:cs="Tahoma"/>
          <w:vertAlign w:val="superscript"/>
        </w:rPr>
        <w:t>ère</w:t>
      </w:r>
      <w:r w:rsidR="00D946BF" w:rsidRPr="008A76FC">
        <w:rPr>
          <w:rFonts w:ascii="Tahoma" w:hAnsi="Tahoma" w:cs="Tahoma"/>
        </w:rPr>
        <w:t xml:space="preserve"> année </w:t>
      </w:r>
      <w:r w:rsidR="00E672D7" w:rsidRPr="008A76FC">
        <w:rPr>
          <w:rFonts w:ascii="Tahoma" w:hAnsi="Tahoma" w:cs="Tahoma"/>
        </w:rPr>
        <w:t xml:space="preserve">LLCE anglais, </w:t>
      </w:r>
      <w:r w:rsidR="00E672D7" w:rsidRPr="008A76FC">
        <w:rPr>
          <w:rFonts w:ascii="Tahoma" w:hAnsi="Tahoma" w:cs="Tahoma"/>
          <w:b/>
        </w:rPr>
        <w:t>L</w:t>
      </w:r>
      <w:r w:rsidR="00E672D7" w:rsidRPr="008A76FC">
        <w:rPr>
          <w:rFonts w:ascii="Tahoma" w:hAnsi="Tahoma" w:cs="Tahoma"/>
        </w:rPr>
        <w:t xml:space="preserve">angue </w:t>
      </w:r>
      <w:r w:rsidR="00E672D7" w:rsidRPr="008A76FC">
        <w:rPr>
          <w:rFonts w:ascii="Tahoma" w:hAnsi="Tahoma" w:cs="Tahoma"/>
          <w:b/>
        </w:rPr>
        <w:t>L</w:t>
      </w:r>
      <w:r w:rsidR="00E672D7" w:rsidRPr="008A76FC">
        <w:rPr>
          <w:rFonts w:ascii="Tahoma" w:hAnsi="Tahoma" w:cs="Tahoma"/>
        </w:rPr>
        <w:t xml:space="preserve">ittérature et </w:t>
      </w:r>
      <w:r w:rsidR="00E672D7" w:rsidRPr="008A76FC">
        <w:rPr>
          <w:rFonts w:ascii="Tahoma" w:hAnsi="Tahoma" w:cs="Tahoma"/>
          <w:b/>
        </w:rPr>
        <w:t>C</w:t>
      </w:r>
      <w:r w:rsidR="00E672D7" w:rsidRPr="008A76FC">
        <w:rPr>
          <w:rFonts w:ascii="Tahoma" w:hAnsi="Tahoma" w:cs="Tahoma"/>
        </w:rPr>
        <w:t xml:space="preserve">ivilisation </w:t>
      </w:r>
      <w:r w:rsidR="00E672D7" w:rsidRPr="008A76FC">
        <w:rPr>
          <w:rFonts w:ascii="Tahoma" w:hAnsi="Tahoma" w:cs="Tahoma"/>
          <w:b/>
        </w:rPr>
        <w:t>E</w:t>
      </w:r>
      <w:r w:rsidR="00E672D7" w:rsidRPr="008A76FC">
        <w:rPr>
          <w:rFonts w:ascii="Tahoma" w:hAnsi="Tahoma" w:cs="Tahoma"/>
        </w:rPr>
        <w:t xml:space="preserve">trangère à l’USTV, </w:t>
      </w:r>
      <w:r w:rsidR="00E672D7" w:rsidRPr="008A76FC">
        <w:rPr>
          <w:rFonts w:ascii="Tahoma" w:hAnsi="Tahoma" w:cs="Tahoma"/>
          <w:b/>
        </w:rPr>
        <w:t>U</w:t>
      </w:r>
      <w:r w:rsidR="00E672D7" w:rsidRPr="008A76FC">
        <w:rPr>
          <w:rFonts w:ascii="Tahoma" w:hAnsi="Tahoma" w:cs="Tahoma"/>
        </w:rPr>
        <w:t xml:space="preserve">niversité du </w:t>
      </w:r>
      <w:r w:rsidR="00E672D7" w:rsidRPr="008A76FC">
        <w:rPr>
          <w:rFonts w:ascii="Tahoma" w:hAnsi="Tahoma" w:cs="Tahoma"/>
          <w:b/>
        </w:rPr>
        <w:t>S</w:t>
      </w:r>
      <w:r w:rsidR="00E672D7" w:rsidRPr="008A76FC">
        <w:rPr>
          <w:rFonts w:ascii="Tahoma" w:hAnsi="Tahoma" w:cs="Tahoma"/>
        </w:rPr>
        <w:t xml:space="preserve">ud </w:t>
      </w:r>
      <w:r w:rsidR="00E672D7" w:rsidRPr="008A76FC">
        <w:rPr>
          <w:rFonts w:ascii="Tahoma" w:hAnsi="Tahoma" w:cs="Tahoma"/>
          <w:b/>
        </w:rPr>
        <w:t>T</w:t>
      </w:r>
      <w:r w:rsidR="00E672D7" w:rsidRPr="008A76FC">
        <w:rPr>
          <w:rFonts w:ascii="Tahoma" w:hAnsi="Tahoma" w:cs="Tahoma"/>
        </w:rPr>
        <w:t xml:space="preserve">oulon </w:t>
      </w:r>
      <w:r w:rsidR="00E672D7" w:rsidRPr="008A76FC">
        <w:rPr>
          <w:rFonts w:ascii="Tahoma" w:hAnsi="Tahoma" w:cs="Tahoma"/>
          <w:b/>
        </w:rPr>
        <w:t>V</w:t>
      </w:r>
      <w:r w:rsidR="00E672D7" w:rsidRPr="008A76FC">
        <w:rPr>
          <w:rFonts w:ascii="Tahoma" w:hAnsi="Tahoma" w:cs="Tahoma"/>
        </w:rPr>
        <w:t>ar</w:t>
      </w:r>
      <w:proofErr w:type="gramStart"/>
      <w:r w:rsidR="00E672D7" w:rsidRPr="008A76FC">
        <w:rPr>
          <w:rFonts w:ascii="Tahoma" w:hAnsi="Tahoma" w:cs="Tahoma"/>
        </w:rPr>
        <w:t>.</w:t>
      </w:r>
      <w:proofErr w:type="gramEnd"/>
      <w:r w:rsidR="00E52D32" w:rsidRPr="008A76FC">
        <w:rPr>
          <w:rFonts w:ascii="Tahoma" w:hAnsi="Tahoma" w:cs="Tahoma"/>
        </w:rPr>
        <w:br/>
      </w:r>
      <w:r w:rsidR="00E672D7" w:rsidRPr="008A76FC">
        <w:rPr>
          <w:rFonts w:ascii="Tahoma" w:hAnsi="Tahoma" w:cs="Tahoma"/>
          <w:color w:val="761E28" w:themeColor="accent2" w:themeShade="BF"/>
        </w:rPr>
        <w:t>2012</w:t>
      </w:r>
      <w:r w:rsidR="006B4312" w:rsidRPr="008A76FC">
        <w:rPr>
          <w:rFonts w:ascii="Tahoma" w:hAnsi="Tahoma" w:cs="Tahoma"/>
          <w:color w:val="761E28" w:themeColor="accent2" w:themeShade="BF"/>
        </w:rPr>
        <w:t> </w:t>
      </w:r>
      <w:r w:rsidR="00E672D7" w:rsidRPr="008A76FC">
        <w:rPr>
          <w:rFonts w:ascii="Tahoma" w:hAnsi="Tahoma" w:cs="Tahoma"/>
        </w:rPr>
        <w:t>: Titulaire du BAC ES</w:t>
      </w:r>
      <w:r w:rsidR="006B4312" w:rsidRPr="008A76FC">
        <w:rPr>
          <w:rFonts w:ascii="Tahoma" w:hAnsi="Tahoma" w:cs="Tahoma"/>
        </w:rPr>
        <w:t xml:space="preserve">, </w:t>
      </w:r>
      <w:r w:rsidR="00E672D7" w:rsidRPr="008A76FC">
        <w:rPr>
          <w:rFonts w:ascii="Tahoma" w:hAnsi="Tahoma" w:cs="Tahoma"/>
          <w:b/>
        </w:rPr>
        <w:t>E</w:t>
      </w:r>
      <w:r w:rsidR="00E672D7" w:rsidRPr="008A76FC">
        <w:rPr>
          <w:rFonts w:ascii="Tahoma" w:hAnsi="Tahoma" w:cs="Tahoma"/>
        </w:rPr>
        <w:t xml:space="preserve">conomique et </w:t>
      </w:r>
      <w:r w:rsidR="00E672D7" w:rsidRPr="008A76FC">
        <w:rPr>
          <w:rFonts w:ascii="Tahoma" w:hAnsi="Tahoma" w:cs="Tahoma"/>
          <w:b/>
        </w:rPr>
        <w:t>S</w:t>
      </w:r>
      <w:r w:rsidR="00E672D7" w:rsidRPr="008A76FC">
        <w:rPr>
          <w:rFonts w:ascii="Tahoma" w:hAnsi="Tahoma" w:cs="Tahoma"/>
        </w:rPr>
        <w:t>ociale au l</w:t>
      </w:r>
      <w:r w:rsidR="007A1E1D" w:rsidRPr="008A76FC">
        <w:rPr>
          <w:rFonts w:ascii="Tahoma" w:hAnsi="Tahoma" w:cs="Tahoma"/>
        </w:rPr>
        <w:t xml:space="preserve">ycée </w:t>
      </w:r>
      <w:r w:rsidR="00E672D7" w:rsidRPr="008A76FC">
        <w:rPr>
          <w:rFonts w:ascii="Tahoma" w:hAnsi="Tahoma" w:cs="Tahoma"/>
        </w:rPr>
        <w:t>Français Theodore Monod en Mauritanie.</w:t>
      </w:r>
    </w:p>
    <w:p w:rsidR="009E17F7" w:rsidRPr="008A76FC" w:rsidRDefault="009E17F7" w:rsidP="002A1578">
      <w:pPr>
        <w:pStyle w:val="Citationintense"/>
        <w:ind w:left="0"/>
        <w:rPr>
          <w:rFonts w:ascii="Tahoma" w:hAnsi="Tahoma" w:cs="Tahoma"/>
          <w:color w:val="14415C" w:themeColor="accent3" w:themeShade="BF"/>
        </w:rPr>
      </w:pPr>
      <w:r w:rsidRPr="008A76FC">
        <w:rPr>
          <w:rFonts w:ascii="Tahoma" w:hAnsi="Tahoma" w:cs="Tahoma"/>
          <w:color w:val="14415C" w:themeColor="accent3" w:themeShade="BF"/>
        </w:rPr>
        <w:t>Compétences</w:t>
      </w:r>
      <w:r w:rsidR="00C42A8C" w:rsidRPr="008A76FC">
        <w:rPr>
          <w:rFonts w:ascii="Tahoma" w:hAnsi="Tahoma" w:cs="Tahoma"/>
          <w:color w:val="14415C" w:themeColor="accent3" w:themeShade="BF"/>
        </w:rPr>
        <w:t xml:space="preserve"> acquises dans le cadre du ROI</w:t>
      </w:r>
    </w:p>
    <w:p w:rsidR="005668E0" w:rsidRPr="008A76FC" w:rsidRDefault="00097EBC" w:rsidP="002A1578">
      <w:pPr>
        <w:rPr>
          <w:rStyle w:val="Emphaseintense"/>
          <w:rFonts w:ascii="Tahoma" w:hAnsi="Tahoma" w:cs="Tahoma"/>
          <w:b w:val="0"/>
          <w:i w:val="0"/>
          <w:color w:val="auto"/>
        </w:rPr>
      </w:pPr>
      <w:r>
        <w:rPr>
          <w:rStyle w:val="Emphaseintense"/>
          <w:rFonts w:ascii="Tahoma" w:hAnsi="Tahoma" w:cs="Tahoma"/>
          <w:b w:val="0"/>
          <w:i w:val="0"/>
          <w:color w:val="auto"/>
        </w:rPr>
        <w:t>G</w:t>
      </w:r>
      <w:r w:rsidRPr="008A76FC">
        <w:rPr>
          <w:rStyle w:val="Emphaseintense"/>
          <w:rFonts w:ascii="Tahoma" w:hAnsi="Tahoma" w:cs="Tahoma"/>
          <w:b w:val="0"/>
          <w:i w:val="0"/>
          <w:color w:val="auto"/>
        </w:rPr>
        <w:t>estion financière</w:t>
      </w:r>
      <w:r>
        <w:rPr>
          <w:rStyle w:val="Emphaseintense"/>
          <w:rFonts w:ascii="Tahoma" w:hAnsi="Tahoma" w:cs="Tahoma"/>
          <w:b w:val="0"/>
          <w:i w:val="0"/>
          <w:color w:val="auto"/>
        </w:rPr>
        <w:t xml:space="preserve">, </w:t>
      </w:r>
      <w:r w:rsidR="00E83D5B">
        <w:rPr>
          <w:rStyle w:val="Emphaseintense"/>
          <w:rFonts w:ascii="Tahoma" w:hAnsi="Tahoma" w:cs="Tahoma"/>
          <w:b w:val="0"/>
          <w:i w:val="0"/>
          <w:color w:val="auto"/>
        </w:rPr>
        <w:t xml:space="preserve">Négociation commerciale, </w:t>
      </w:r>
      <w:r>
        <w:rPr>
          <w:rStyle w:val="Emphaseintense"/>
          <w:rFonts w:ascii="Tahoma" w:hAnsi="Tahoma" w:cs="Tahoma"/>
          <w:b w:val="0"/>
          <w:i w:val="0"/>
          <w:color w:val="auto"/>
        </w:rPr>
        <w:t>D</w:t>
      </w:r>
      <w:r w:rsidR="00E83D5B" w:rsidRPr="008A76FC">
        <w:rPr>
          <w:rStyle w:val="Emphaseintense"/>
          <w:rFonts w:ascii="Tahoma" w:hAnsi="Tahoma" w:cs="Tahoma"/>
          <w:b w:val="0"/>
          <w:i w:val="0"/>
          <w:color w:val="auto"/>
        </w:rPr>
        <w:t>roit</w:t>
      </w:r>
      <w:r w:rsidR="00C42A8C" w:rsidRPr="008A76FC">
        <w:rPr>
          <w:rStyle w:val="Emphaseintense"/>
          <w:rFonts w:ascii="Tahoma" w:hAnsi="Tahoma" w:cs="Tahoma"/>
          <w:b w:val="0"/>
          <w:i w:val="0"/>
          <w:color w:val="auto"/>
        </w:rPr>
        <w:t xml:space="preserve"> (commer</w:t>
      </w:r>
      <w:r>
        <w:rPr>
          <w:rStyle w:val="Emphaseintense"/>
          <w:rFonts w:ascii="Tahoma" w:hAnsi="Tahoma" w:cs="Tahoma"/>
          <w:b w:val="0"/>
          <w:i w:val="0"/>
          <w:color w:val="auto"/>
        </w:rPr>
        <w:t>cial, travail, développement), C</w:t>
      </w:r>
      <w:r w:rsidR="00C42A8C" w:rsidRPr="008A76FC">
        <w:rPr>
          <w:rStyle w:val="Emphaseintense"/>
          <w:rFonts w:ascii="Tahoma" w:hAnsi="Tahoma" w:cs="Tahoma"/>
          <w:b w:val="0"/>
          <w:i w:val="0"/>
          <w:color w:val="auto"/>
        </w:rPr>
        <w:t xml:space="preserve">ommunication, </w:t>
      </w:r>
      <w:r>
        <w:rPr>
          <w:rStyle w:val="Emphaseintense"/>
          <w:rFonts w:ascii="Tahoma" w:hAnsi="Tahoma" w:cs="Tahoma"/>
          <w:b w:val="0"/>
          <w:i w:val="0"/>
          <w:color w:val="auto"/>
        </w:rPr>
        <w:t>M</w:t>
      </w:r>
      <w:r w:rsidR="00E83D5B">
        <w:rPr>
          <w:rStyle w:val="Emphaseintense"/>
          <w:rFonts w:ascii="Tahoma" w:hAnsi="Tahoma" w:cs="Tahoma"/>
          <w:b w:val="0"/>
          <w:i w:val="0"/>
          <w:color w:val="auto"/>
        </w:rPr>
        <w:t>arketing.</w:t>
      </w:r>
    </w:p>
    <w:p w:rsidR="00C42A8C" w:rsidRPr="008A76FC" w:rsidRDefault="00C42A8C" w:rsidP="002A1578">
      <w:pPr>
        <w:spacing w:after="0"/>
        <w:rPr>
          <w:rStyle w:val="Emphaseintense"/>
          <w:rFonts w:ascii="Tahoma" w:hAnsi="Tahoma" w:cs="Tahoma"/>
          <w:color w:val="14415C" w:themeColor="accent3" w:themeShade="BF"/>
        </w:rPr>
      </w:pPr>
      <w:r w:rsidRPr="008A76FC">
        <w:rPr>
          <w:rStyle w:val="Emphaseintense"/>
          <w:rFonts w:ascii="Tahoma" w:hAnsi="Tahoma" w:cs="Tahoma"/>
          <w:color w:val="14415C" w:themeColor="accent3" w:themeShade="BF"/>
        </w:rPr>
        <w:t>Compétences informatiques</w:t>
      </w:r>
    </w:p>
    <w:p w:rsidR="008A76FC" w:rsidRDefault="00C42A8C" w:rsidP="002A1578">
      <w:pPr>
        <w:spacing w:after="0"/>
        <w:rPr>
          <w:rStyle w:val="Emphaseintense"/>
          <w:rFonts w:ascii="Tahoma" w:hAnsi="Tahoma" w:cs="Tahoma"/>
          <w:b w:val="0"/>
          <w:i w:val="0"/>
          <w:color w:val="auto"/>
        </w:rPr>
      </w:pPr>
      <w:r w:rsidRPr="008A76FC">
        <w:rPr>
          <w:rStyle w:val="Emphaseintense"/>
          <w:rFonts w:ascii="Tahoma" w:hAnsi="Tahoma" w:cs="Tahoma"/>
          <w:b w:val="0"/>
          <w:i w:val="0"/>
          <w:color w:val="auto"/>
        </w:rPr>
        <w:t>Word, Excel, PowerPoint</w:t>
      </w:r>
    </w:p>
    <w:p w:rsidR="00C42A8C" w:rsidRPr="008A76FC" w:rsidRDefault="00C42A8C" w:rsidP="002A1578">
      <w:pPr>
        <w:spacing w:after="0"/>
        <w:rPr>
          <w:rStyle w:val="Emphaseintense"/>
          <w:rFonts w:ascii="Tahoma" w:hAnsi="Tahoma" w:cs="Tahoma"/>
          <w:b w:val="0"/>
          <w:i w:val="0"/>
          <w:color w:val="auto"/>
        </w:rPr>
      </w:pPr>
      <w:r w:rsidRPr="008A76FC">
        <w:rPr>
          <w:rStyle w:val="Emphaseintense"/>
          <w:rFonts w:ascii="Tahoma" w:hAnsi="Tahoma" w:cs="Tahoma"/>
          <w:b w:val="0"/>
          <w:i w:val="0"/>
          <w:color w:val="auto"/>
        </w:rPr>
        <w:t xml:space="preserve"> </w:t>
      </w:r>
    </w:p>
    <w:p w:rsidR="005F1107" w:rsidRPr="005F1107" w:rsidRDefault="00295F7A" w:rsidP="005F1107">
      <w:pPr>
        <w:pStyle w:val="Citationintense"/>
        <w:spacing w:before="0"/>
        <w:ind w:left="0"/>
        <w:rPr>
          <w:rFonts w:ascii="Tahoma" w:hAnsi="Tahoma" w:cs="Tahoma"/>
          <w:color w:val="14415C" w:themeColor="accent3" w:themeShade="BF"/>
        </w:rPr>
      </w:pPr>
      <w:r w:rsidRPr="008A76FC">
        <w:rPr>
          <w:rFonts w:ascii="Tahoma" w:hAnsi="Tahoma" w:cs="Tahoma"/>
          <w:color w:val="14415C" w:themeColor="accent3" w:themeShade="BF"/>
        </w:rPr>
        <w:t xml:space="preserve">Compétences en </w:t>
      </w:r>
      <w:r w:rsidR="00E77453" w:rsidRPr="008A76FC">
        <w:rPr>
          <w:rFonts w:ascii="Tahoma" w:hAnsi="Tahoma" w:cs="Tahoma"/>
          <w:color w:val="14415C" w:themeColor="accent3" w:themeShade="BF"/>
        </w:rPr>
        <w:t>Langues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8"/>
        <w:gridCol w:w="5344"/>
      </w:tblGrid>
      <w:tr w:rsidR="005F1107" w:rsidTr="005F1107">
        <w:tc>
          <w:tcPr>
            <w:tcW w:w="5385" w:type="dxa"/>
          </w:tcPr>
          <w:p w:rsidR="005F1107" w:rsidRPr="008A76FC" w:rsidRDefault="005F1107" w:rsidP="005F1107">
            <w:pPr>
              <w:rPr>
                <w:rFonts w:ascii="Tahoma" w:hAnsi="Tahoma" w:cs="Tahoma"/>
              </w:rPr>
            </w:pPr>
            <w:r w:rsidRPr="008A76FC">
              <w:rPr>
                <w:rFonts w:ascii="Tahoma" w:hAnsi="Tahoma" w:cs="Tahoma"/>
                <w:color w:val="761E28" w:themeColor="accent2" w:themeShade="BF"/>
              </w:rPr>
              <w:t xml:space="preserve">Français : </w:t>
            </w:r>
            <w:r w:rsidRPr="008A76FC">
              <w:rPr>
                <w:rFonts w:ascii="Tahoma" w:hAnsi="Tahoma" w:cs="Tahoma"/>
              </w:rPr>
              <w:t>Langue maternelle</w:t>
            </w:r>
          </w:p>
          <w:p w:rsidR="005F1107" w:rsidRDefault="005F1107" w:rsidP="005F1107">
            <w:pPr>
              <w:rPr>
                <w:rFonts w:ascii="Tahoma" w:hAnsi="Tahoma" w:cs="Tahoma"/>
              </w:rPr>
            </w:pPr>
            <w:r w:rsidRPr="008A76FC">
              <w:rPr>
                <w:rFonts w:ascii="Tahoma" w:hAnsi="Tahoma" w:cs="Tahoma"/>
                <w:color w:val="761E28" w:themeColor="accent2" w:themeShade="BF"/>
              </w:rPr>
              <w:t xml:space="preserve">Anglais : </w:t>
            </w:r>
            <w:r w:rsidRPr="008A76FC">
              <w:rPr>
                <w:rFonts w:ascii="Tahoma" w:hAnsi="Tahoma" w:cs="Tahoma"/>
              </w:rPr>
              <w:t>Courant (C1)</w:t>
            </w:r>
          </w:p>
        </w:tc>
        <w:tc>
          <w:tcPr>
            <w:tcW w:w="5386" w:type="dxa"/>
          </w:tcPr>
          <w:p w:rsidR="005F1107" w:rsidRPr="005F1107" w:rsidRDefault="005F1107" w:rsidP="002A1578">
            <w:pPr>
              <w:rPr>
                <w:rFonts w:ascii="Tahoma" w:hAnsi="Tahoma" w:cs="Tahoma"/>
                <w:color w:val="761E28" w:themeColor="accent2" w:themeShade="BF"/>
              </w:rPr>
            </w:pPr>
            <w:r w:rsidRPr="008A76FC">
              <w:rPr>
                <w:rFonts w:ascii="Tahoma" w:hAnsi="Tahoma" w:cs="Tahoma"/>
                <w:color w:val="9F2936" w:themeColor="accent2"/>
              </w:rPr>
              <w:t>Espagnol</w:t>
            </w:r>
            <w:r w:rsidRPr="008A76FC">
              <w:rPr>
                <w:rFonts w:ascii="Tahoma" w:hAnsi="Tahoma" w:cs="Tahoma"/>
              </w:rPr>
              <w:t> : Niveau BAC+1 (B2)</w:t>
            </w:r>
            <w:r w:rsidRPr="008A76FC">
              <w:rPr>
                <w:rFonts w:ascii="Tahoma" w:hAnsi="Tahoma" w:cs="Tahoma"/>
              </w:rPr>
              <w:t xml:space="preserve"> </w:t>
            </w:r>
            <w:r w:rsidRPr="008A76FC">
              <w:rPr>
                <w:rFonts w:ascii="Tahoma" w:hAnsi="Tahoma" w:cs="Tahoma"/>
              </w:rPr>
              <w:br/>
            </w:r>
            <w:r w:rsidRPr="008A76FC">
              <w:rPr>
                <w:rFonts w:ascii="Tahoma" w:hAnsi="Tahoma" w:cs="Tahoma"/>
                <w:color w:val="9F2936" w:themeColor="accent2"/>
              </w:rPr>
              <w:t>Russe :</w:t>
            </w:r>
            <w:r w:rsidRPr="008A76FC">
              <w:rPr>
                <w:rFonts w:ascii="Tahoma" w:hAnsi="Tahoma" w:cs="Tahoma"/>
              </w:rPr>
              <w:t xml:space="preserve"> En cours d’apprentissage (A</w:t>
            </w:r>
            <w:r>
              <w:rPr>
                <w:rFonts w:ascii="Tahoma" w:hAnsi="Tahoma" w:cs="Tahoma"/>
              </w:rPr>
              <w:t>2</w:t>
            </w:r>
            <w:r w:rsidRPr="008A76FC">
              <w:rPr>
                <w:rFonts w:ascii="Tahoma" w:hAnsi="Tahoma" w:cs="Tahoma"/>
              </w:rPr>
              <w:t>)</w:t>
            </w:r>
          </w:p>
        </w:tc>
      </w:tr>
    </w:tbl>
    <w:p w:rsidR="00604C4E" w:rsidRPr="008A76FC" w:rsidRDefault="00604C4E" w:rsidP="002A1578">
      <w:pPr>
        <w:pStyle w:val="Citationintense"/>
        <w:ind w:left="0"/>
        <w:rPr>
          <w:rFonts w:ascii="Tahoma" w:hAnsi="Tahoma" w:cs="Tahoma"/>
          <w:color w:val="14415C" w:themeColor="accent3" w:themeShade="BF"/>
        </w:rPr>
      </w:pPr>
      <w:r w:rsidRPr="008A76FC">
        <w:rPr>
          <w:rFonts w:ascii="Tahoma" w:hAnsi="Tahoma" w:cs="Tahoma"/>
          <w:color w:val="14415C" w:themeColor="accent3" w:themeShade="BF"/>
        </w:rPr>
        <w:t>Expériences</w:t>
      </w:r>
    </w:p>
    <w:p w:rsidR="00003B22" w:rsidRPr="001C4258" w:rsidRDefault="001C4258" w:rsidP="00A12D98">
      <w:pPr>
        <w:spacing w:line="240" w:lineRule="auto"/>
        <w:rPr>
          <w:rFonts w:ascii="Tahoma" w:hAnsi="Tahoma" w:cs="Tahoma"/>
          <w:b/>
          <w:u w:val="single"/>
        </w:rPr>
      </w:pPr>
      <w:r w:rsidRPr="001C4258">
        <w:rPr>
          <w:rFonts w:ascii="Tahoma" w:hAnsi="Tahoma" w:cs="Tahoma"/>
          <w:b/>
          <w:u w:val="single"/>
        </w:rPr>
        <w:t>Missions ponctuelles chez City One</w:t>
      </w:r>
      <w:r>
        <w:rPr>
          <w:rFonts w:ascii="Tahoma" w:hAnsi="Tahoma" w:cs="Tahoma"/>
          <w:b/>
          <w:u w:val="single"/>
        </w:rPr>
        <w:t>, depuis fin janvier, Aéroport de Lyon/gare Part-Dieu, Lyon</w:t>
      </w:r>
    </w:p>
    <w:p w:rsidR="00A12D98" w:rsidRDefault="00F70DC5" w:rsidP="00A12D98">
      <w:p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817EA8">
        <w:rPr>
          <w:rFonts w:ascii="Tahoma" w:hAnsi="Tahoma" w:cs="Tahoma"/>
        </w:rPr>
        <w:t xml:space="preserve">ccueil </w:t>
      </w:r>
      <w:r w:rsidR="001C4258">
        <w:rPr>
          <w:rFonts w:ascii="Tahoma" w:hAnsi="Tahoma" w:cs="Tahoma"/>
        </w:rPr>
        <w:t>et services aux passagers</w:t>
      </w:r>
    </w:p>
    <w:p w:rsidR="000170D7" w:rsidRDefault="004D50DB" w:rsidP="000170D7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Missions</w:t>
      </w:r>
      <w:r w:rsidR="00C5376C" w:rsidRPr="002A1578">
        <w:rPr>
          <w:rFonts w:ascii="Tahoma" w:hAnsi="Tahoma" w:cs="Tahoma"/>
          <w:b/>
          <w:u w:val="single"/>
        </w:rPr>
        <w:t xml:space="preserve"> à</w:t>
      </w:r>
      <w:r>
        <w:rPr>
          <w:rFonts w:ascii="Tahoma" w:hAnsi="Tahoma" w:cs="Tahoma"/>
          <w:b/>
          <w:u w:val="single"/>
        </w:rPr>
        <w:t xml:space="preserve"> Bolloré </w:t>
      </w:r>
      <w:proofErr w:type="spellStart"/>
      <w:r>
        <w:rPr>
          <w:rFonts w:ascii="Tahoma" w:hAnsi="Tahoma" w:cs="Tahoma"/>
          <w:b/>
          <w:u w:val="single"/>
        </w:rPr>
        <w:t>Africa</w:t>
      </w:r>
      <w:proofErr w:type="spellEnd"/>
      <w:r>
        <w:rPr>
          <w:rFonts w:ascii="Tahoma" w:hAnsi="Tahoma" w:cs="Tahoma"/>
          <w:b/>
          <w:u w:val="single"/>
        </w:rPr>
        <w:t xml:space="preserve"> </w:t>
      </w:r>
      <w:proofErr w:type="spellStart"/>
      <w:proofErr w:type="gramStart"/>
      <w:r>
        <w:rPr>
          <w:rFonts w:ascii="Tahoma" w:hAnsi="Tahoma" w:cs="Tahoma"/>
          <w:b/>
          <w:u w:val="single"/>
        </w:rPr>
        <w:t>Logistics</w:t>
      </w:r>
      <w:proofErr w:type="spellEnd"/>
      <w:r w:rsidR="00C5376C" w:rsidRPr="002A1578">
        <w:rPr>
          <w:rFonts w:ascii="Tahoma" w:hAnsi="Tahoma" w:cs="Tahoma"/>
          <w:b/>
          <w:u w:val="single"/>
        </w:rPr>
        <w:t xml:space="preserve"> </w:t>
      </w:r>
      <w:r w:rsidR="001C4258">
        <w:rPr>
          <w:rFonts w:ascii="Tahoma" w:hAnsi="Tahoma" w:cs="Tahoma"/>
          <w:b/>
          <w:u w:val="single"/>
        </w:rPr>
        <w:t>,</w:t>
      </w:r>
      <w:proofErr w:type="gramEnd"/>
      <w:r w:rsidR="001C4258">
        <w:rPr>
          <w:rFonts w:ascii="Tahoma" w:hAnsi="Tahoma" w:cs="Tahoma"/>
          <w:b/>
          <w:u w:val="single"/>
        </w:rPr>
        <w:t xml:space="preserve"> juin à août 2014, Nouakchott (Mauritanie)</w:t>
      </w:r>
    </w:p>
    <w:p w:rsidR="000170D7" w:rsidRPr="000170D7" w:rsidRDefault="00E83D5B" w:rsidP="001C4258">
      <w:pPr>
        <w:spacing w:after="0"/>
        <w:rPr>
          <w:rFonts w:ascii="Tahoma" w:hAnsi="Tahoma" w:cs="Tahoma"/>
          <w:b/>
          <w:u w:val="single"/>
        </w:rPr>
      </w:pPr>
      <w:r w:rsidRPr="008A76FC">
        <w:rPr>
          <w:rFonts w:ascii="Tahoma" w:hAnsi="Tahoma" w:cs="Tahoma"/>
          <w:b/>
        </w:rPr>
        <w:t>Département Commercial :</w:t>
      </w:r>
    </w:p>
    <w:p w:rsidR="00E83D5B" w:rsidRPr="008A76FC" w:rsidRDefault="004D50DB" w:rsidP="001C4258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-Prospection et g</w:t>
      </w:r>
      <w:r w:rsidR="000170D7">
        <w:rPr>
          <w:rFonts w:ascii="Tahoma" w:hAnsi="Tahoma" w:cs="Tahoma"/>
        </w:rPr>
        <w:t>estion des encours clients.</w:t>
      </w:r>
    </w:p>
    <w:p w:rsidR="00FB2383" w:rsidRPr="008A76FC" w:rsidRDefault="000170D7" w:rsidP="001C4258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Département FRET/ Département Transit-Aérien</w:t>
      </w:r>
    </w:p>
    <w:p w:rsidR="004D50DB" w:rsidRDefault="004D50DB" w:rsidP="001C4258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FRET Import/Export et Express :</w:t>
      </w:r>
    </w:p>
    <w:p w:rsidR="00FB2383" w:rsidRPr="008A76FC" w:rsidRDefault="004D50DB" w:rsidP="001C4258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="00A12D98">
        <w:rPr>
          <w:rFonts w:ascii="Tahoma" w:hAnsi="Tahoma" w:cs="Tahoma"/>
        </w:rPr>
        <w:t xml:space="preserve"> </w:t>
      </w:r>
      <w:r w:rsidR="00FB2383" w:rsidRPr="008A76FC">
        <w:rPr>
          <w:rFonts w:ascii="Tahoma" w:hAnsi="Tahoma" w:cs="Tahoma"/>
        </w:rPr>
        <w:t>Acceptation des envois /</w:t>
      </w:r>
      <w:r>
        <w:rPr>
          <w:rFonts w:ascii="Tahoma" w:hAnsi="Tahoma" w:cs="Tahoma"/>
        </w:rPr>
        <w:t xml:space="preserve"> Réservation / Suivi expédition / Suivi et Traitement des dossiers / Facturation</w:t>
      </w:r>
      <w:r w:rsidR="00097EBC">
        <w:rPr>
          <w:rFonts w:ascii="Tahoma" w:hAnsi="Tahoma" w:cs="Tahoma"/>
        </w:rPr>
        <w:t>.</w:t>
      </w:r>
    </w:p>
    <w:p w:rsidR="00FB2383" w:rsidRPr="008A76FC" w:rsidRDefault="00FB2383" w:rsidP="001C4258">
      <w:pPr>
        <w:spacing w:after="0" w:line="240" w:lineRule="auto"/>
        <w:rPr>
          <w:rFonts w:ascii="Tahoma" w:hAnsi="Tahoma" w:cs="Tahoma"/>
        </w:rPr>
      </w:pPr>
      <w:r w:rsidRPr="008A76FC">
        <w:rPr>
          <w:rFonts w:ascii="Tahoma" w:hAnsi="Tahoma" w:cs="Tahoma"/>
        </w:rPr>
        <w:t>-Ramassage</w:t>
      </w:r>
      <w:r w:rsidR="004D50DB">
        <w:rPr>
          <w:rFonts w:ascii="Tahoma" w:hAnsi="Tahoma" w:cs="Tahoma"/>
        </w:rPr>
        <w:t xml:space="preserve"> et réception</w:t>
      </w:r>
      <w:r w:rsidRPr="008A76FC">
        <w:rPr>
          <w:rFonts w:ascii="Tahoma" w:hAnsi="Tahoma" w:cs="Tahoma"/>
        </w:rPr>
        <w:t xml:space="preserve"> puis envoi des colis et plis vers SAGA EXPRESS Paris pour dispatching et livraison.</w:t>
      </w:r>
    </w:p>
    <w:p w:rsidR="00D935E4" w:rsidRDefault="00D935E4" w:rsidP="001C4258">
      <w:pPr>
        <w:spacing w:after="0" w:line="240" w:lineRule="auto"/>
        <w:rPr>
          <w:rFonts w:ascii="Tahoma" w:hAnsi="Tahoma" w:cs="Tahoma"/>
        </w:rPr>
      </w:pPr>
      <w:r w:rsidRPr="008A76FC">
        <w:rPr>
          <w:rFonts w:ascii="Tahoma" w:hAnsi="Tahoma" w:cs="Tahoma"/>
        </w:rPr>
        <w:t>-</w:t>
      </w:r>
      <w:proofErr w:type="spellStart"/>
      <w:r w:rsidR="00B94AB0" w:rsidRPr="008A76FC">
        <w:rPr>
          <w:rFonts w:ascii="Tahoma" w:hAnsi="Tahoma" w:cs="Tahoma"/>
        </w:rPr>
        <w:t>Reporting</w:t>
      </w:r>
      <w:proofErr w:type="spellEnd"/>
      <w:r w:rsidR="00B94AB0" w:rsidRPr="008A76FC">
        <w:rPr>
          <w:rFonts w:ascii="Tahoma" w:hAnsi="Tahoma" w:cs="Tahoma"/>
        </w:rPr>
        <w:t xml:space="preserve"> statistique.</w:t>
      </w:r>
    </w:p>
    <w:p w:rsidR="00F70DC5" w:rsidRDefault="00F70DC5" w:rsidP="00F70DC5">
      <w:pPr>
        <w:spacing w:after="0"/>
        <w:rPr>
          <w:rFonts w:ascii="Tahoma" w:hAnsi="Tahoma" w:cs="Tahoma"/>
          <w:b/>
          <w:u w:val="single"/>
        </w:rPr>
      </w:pPr>
    </w:p>
    <w:p w:rsidR="004D50DB" w:rsidRDefault="00097EBC" w:rsidP="00F70DC5">
      <w:pPr>
        <w:spacing w:after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Ambassade de France,</w:t>
      </w:r>
      <w:r w:rsidR="00F70DC5">
        <w:rPr>
          <w:rFonts w:ascii="Tahoma" w:hAnsi="Tahoma" w:cs="Tahoma"/>
          <w:b/>
          <w:u w:val="single"/>
        </w:rPr>
        <w:t xml:space="preserve"> mars 2013, Nouakchott </w:t>
      </w:r>
    </w:p>
    <w:p w:rsidR="00F70DC5" w:rsidRDefault="00604C4E" w:rsidP="00F70DC5">
      <w:pPr>
        <w:spacing w:after="0" w:line="240" w:lineRule="auto"/>
        <w:rPr>
          <w:rFonts w:ascii="Tahoma" w:hAnsi="Tahoma" w:cs="Tahoma"/>
          <w:b/>
          <w:u w:val="single"/>
        </w:rPr>
      </w:pPr>
      <w:r w:rsidRPr="008A76FC">
        <w:rPr>
          <w:rFonts w:ascii="Tahoma" w:hAnsi="Tahoma" w:cs="Tahoma"/>
          <w:color w:val="000000" w:themeColor="text1"/>
        </w:rPr>
        <w:t xml:space="preserve"> Service de Coopération et d’Action Culturelle </w:t>
      </w:r>
    </w:p>
    <w:p w:rsidR="00F70DC5" w:rsidRDefault="00F70DC5" w:rsidP="00F70DC5">
      <w:pPr>
        <w:spacing w:after="0" w:line="240" w:lineRule="auto"/>
        <w:rPr>
          <w:rFonts w:ascii="Tahoma" w:hAnsi="Tahoma" w:cs="Tahoma"/>
          <w:b/>
          <w:u w:val="single"/>
        </w:rPr>
      </w:pPr>
      <w:bookmarkStart w:id="0" w:name="_GoBack"/>
      <w:bookmarkEnd w:id="0"/>
    </w:p>
    <w:p w:rsidR="001C4258" w:rsidRPr="00097EBC" w:rsidRDefault="001C4258" w:rsidP="00F70DC5">
      <w:pPr>
        <w:spacing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Stage à la </w:t>
      </w:r>
      <w:r w:rsidR="00604C4E" w:rsidRPr="002A1578">
        <w:rPr>
          <w:rFonts w:ascii="Tahoma" w:hAnsi="Tahoma" w:cs="Tahoma"/>
          <w:b/>
          <w:u w:val="single"/>
        </w:rPr>
        <w:t xml:space="preserve">Cour de justice de la </w:t>
      </w:r>
      <w:r w:rsidR="00604C4E" w:rsidRPr="004D50DB">
        <w:rPr>
          <w:rFonts w:ascii="Tahoma" w:hAnsi="Tahoma" w:cs="Tahoma"/>
          <w:b/>
          <w:u w:val="single"/>
        </w:rPr>
        <w:t>CEDEAO,</w:t>
      </w:r>
      <w:r w:rsidR="004D50DB" w:rsidRPr="004D50DB">
        <w:rPr>
          <w:rFonts w:ascii="Tahoma" w:hAnsi="Tahoma" w:cs="Tahoma"/>
          <w:b/>
          <w:u w:val="single"/>
        </w:rPr>
        <w:t xml:space="preserve"> Avril</w:t>
      </w:r>
      <w:r w:rsidR="004D50DB">
        <w:rPr>
          <w:rFonts w:ascii="Tahoma" w:hAnsi="Tahoma" w:cs="Tahoma"/>
          <w:b/>
          <w:u w:val="single"/>
        </w:rPr>
        <w:t xml:space="preserve"> 2009, Abuja (Nigéria)</w:t>
      </w:r>
    </w:p>
    <w:p w:rsidR="00F70DC5" w:rsidRDefault="00604C4E" w:rsidP="00F70DC5">
      <w:pPr>
        <w:pStyle w:val="Citationintense"/>
        <w:spacing w:before="0" w:after="0"/>
        <w:ind w:left="0"/>
        <w:rPr>
          <w:rFonts w:ascii="Tahoma" w:hAnsi="Tahoma" w:cs="Tahoma"/>
          <w:color w:val="14415C" w:themeColor="accent3" w:themeShade="BF"/>
        </w:rPr>
      </w:pPr>
      <w:r w:rsidRPr="008A76FC">
        <w:rPr>
          <w:rFonts w:ascii="Tahoma" w:hAnsi="Tahoma" w:cs="Tahoma"/>
          <w:color w:val="14415C" w:themeColor="accent3" w:themeShade="BF"/>
        </w:rPr>
        <w:t>Centres d’intérêt</w:t>
      </w:r>
    </w:p>
    <w:p w:rsidR="00F70DC5" w:rsidRDefault="00F70DC5" w:rsidP="00F70DC5">
      <w:pPr>
        <w:spacing w:after="0" w:line="240" w:lineRule="auto"/>
        <w:rPr>
          <w:rFonts w:ascii="Tahoma" w:hAnsi="Tahoma" w:cs="Tahoma"/>
        </w:rPr>
      </w:pPr>
    </w:p>
    <w:p w:rsidR="00F70DC5" w:rsidRPr="008A76FC" w:rsidRDefault="00F70DC5" w:rsidP="00F70DC5">
      <w:pPr>
        <w:spacing w:after="0" w:line="240" w:lineRule="auto"/>
        <w:rPr>
          <w:rFonts w:ascii="Tahoma" w:hAnsi="Tahoma" w:cs="Tahoma"/>
        </w:rPr>
      </w:pPr>
      <w:r w:rsidRPr="00F70DC5">
        <w:rPr>
          <w:rFonts w:ascii="Tahoma" w:hAnsi="Tahoma" w:cs="Tahoma"/>
          <w:b/>
          <w:u w:val="single"/>
        </w:rPr>
        <w:t>Loisirs</w:t>
      </w:r>
      <w:r>
        <w:rPr>
          <w:rFonts w:ascii="Tahoma" w:hAnsi="Tahoma" w:cs="Tahoma"/>
        </w:rPr>
        <w:t> : Voyages (Canada</w:t>
      </w:r>
      <w:r w:rsidRPr="008A76FC">
        <w:rPr>
          <w:rFonts w:ascii="Tahoma" w:hAnsi="Tahoma" w:cs="Tahoma"/>
        </w:rPr>
        <w:t>, Bénin, Egypte, Maroc</w:t>
      </w:r>
      <w:r>
        <w:rPr>
          <w:rFonts w:ascii="Tahoma" w:hAnsi="Tahoma" w:cs="Tahoma"/>
        </w:rPr>
        <w:t xml:space="preserve"> etc…</w:t>
      </w:r>
      <w:r w:rsidRPr="008A76FC">
        <w:rPr>
          <w:rFonts w:ascii="Tahoma" w:hAnsi="Tahoma" w:cs="Tahoma"/>
        </w:rPr>
        <w:t>), équitation, karaté.</w:t>
      </w:r>
      <w:r w:rsidRPr="008A76FC">
        <w:rPr>
          <w:rFonts w:ascii="Tahoma" w:hAnsi="Tahoma" w:cs="Tahoma"/>
        </w:rPr>
        <w:br/>
      </w:r>
      <w:r w:rsidRPr="00F70DC5">
        <w:rPr>
          <w:rFonts w:ascii="Tahoma" w:hAnsi="Tahoma" w:cs="Tahoma"/>
          <w:b/>
          <w:u w:val="single"/>
        </w:rPr>
        <w:t>Informations Complémentaires</w:t>
      </w:r>
      <w:r w:rsidRPr="00F70DC5">
        <w:rPr>
          <w:rFonts w:ascii="Tahoma" w:hAnsi="Tahoma" w:cs="Tahoma"/>
        </w:rPr>
        <w:t xml:space="preserve"> : </w:t>
      </w:r>
      <w:r w:rsidRPr="008A76FC">
        <w:rPr>
          <w:rFonts w:ascii="Tahoma" w:hAnsi="Tahoma" w:cs="Tahoma"/>
        </w:rPr>
        <w:t>A  vécu 3 ans au Nigéria et 1 an en Mauritanie</w:t>
      </w:r>
    </w:p>
    <w:p w:rsidR="00F70DC5" w:rsidRPr="00F70DC5" w:rsidRDefault="00F70DC5" w:rsidP="00F70DC5"/>
    <w:sectPr w:rsidR="00F70DC5" w:rsidRPr="00F70DC5" w:rsidSect="00F70DC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A0693"/>
    <w:multiLevelType w:val="hybridMultilevel"/>
    <w:tmpl w:val="469665A0"/>
    <w:lvl w:ilvl="0" w:tplc="185E2F48">
      <w:start w:val="2005"/>
      <w:numFmt w:val="bullet"/>
      <w:lvlText w:val="-"/>
      <w:lvlJc w:val="left"/>
      <w:pPr>
        <w:ind w:left="2484" w:hanging="360"/>
      </w:pPr>
      <w:rPr>
        <w:rFonts w:ascii="Calibri" w:eastAsiaTheme="minorEastAsia" w:hAnsi="Calibri" w:cs="Calibri" w:hint="default"/>
        <w:b w:val="0"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50A75F55"/>
    <w:multiLevelType w:val="hybridMultilevel"/>
    <w:tmpl w:val="2D080600"/>
    <w:lvl w:ilvl="0" w:tplc="37900E98">
      <w:start w:val="2005"/>
      <w:numFmt w:val="bullet"/>
      <w:lvlText w:val="-"/>
      <w:lvlJc w:val="left"/>
      <w:pPr>
        <w:ind w:left="2136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51795D71"/>
    <w:multiLevelType w:val="hybridMultilevel"/>
    <w:tmpl w:val="D798A442"/>
    <w:lvl w:ilvl="0" w:tplc="F3DABDB2">
      <w:start w:val="2005"/>
      <w:numFmt w:val="bullet"/>
      <w:lvlText w:val="-"/>
      <w:lvlJc w:val="left"/>
      <w:pPr>
        <w:ind w:left="2484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7C870DDD"/>
    <w:multiLevelType w:val="hybridMultilevel"/>
    <w:tmpl w:val="2E7E1602"/>
    <w:lvl w:ilvl="0" w:tplc="185E2F48">
      <w:start w:val="2005"/>
      <w:numFmt w:val="bullet"/>
      <w:lvlText w:val="-"/>
      <w:lvlJc w:val="left"/>
      <w:pPr>
        <w:ind w:left="2179" w:hanging="360"/>
      </w:pPr>
      <w:rPr>
        <w:rFonts w:ascii="Calibri" w:eastAsiaTheme="minorEastAsia" w:hAnsi="Calibri" w:cs="Calibri" w:hint="default"/>
        <w:b w:val="0"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4F"/>
    <w:rsid w:val="00003B22"/>
    <w:rsid w:val="00003F16"/>
    <w:rsid w:val="000170D7"/>
    <w:rsid w:val="00024168"/>
    <w:rsid w:val="00025577"/>
    <w:rsid w:val="00035113"/>
    <w:rsid w:val="000360E4"/>
    <w:rsid w:val="00055A94"/>
    <w:rsid w:val="00065AEF"/>
    <w:rsid w:val="0007558E"/>
    <w:rsid w:val="000916B5"/>
    <w:rsid w:val="00097EBC"/>
    <w:rsid w:val="000A779B"/>
    <w:rsid w:val="000B1FF1"/>
    <w:rsid w:val="000C6F29"/>
    <w:rsid w:val="000D3AFB"/>
    <w:rsid w:val="0010521F"/>
    <w:rsid w:val="001104A1"/>
    <w:rsid w:val="00121D8B"/>
    <w:rsid w:val="00126404"/>
    <w:rsid w:val="001269AB"/>
    <w:rsid w:val="00134187"/>
    <w:rsid w:val="0013500F"/>
    <w:rsid w:val="00146BBD"/>
    <w:rsid w:val="00156CA0"/>
    <w:rsid w:val="00157E3F"/>
    <w:rsid w:val="00160B7D"/>
    <w:rsid w:val="00165909"/>
    <w:rsid w:val="00190582"/>
    <w:rsid w:val="00197894"/>
    <w:rsid w:val="001B05E2"/>
    <w:rsid w:val="001B2537"/>
    <w:rsid w:val="001C4258"/>
    <w:rsid w:val="001E0966"/>
    <w:rsid w:val="001F0C26"/>
    <w:rsid w:val="001F725C"/>
    <w:rsid w:val="00201D6F"/>
    <w:rsid w:val="00206171"/>
    <w:rsid w:val="00207A53"/>
    <w:rsid w:val="00240CBF"/>
    <w:rsid w:val="002446B7"/>
    <w:rsid w:val="0025165B"/>
    <w:rsid w:val="00261A82"/>
    <w:rsid w:val="002815B5"/>
    <w:rsid w:val="00295F7A"/>
    <w:rsid w:val="002A1578"/>
    <w:rsid w:val="002C0465"/>
    <w:rsid w:val="002D724F"/>
    <w:rsid w:val="002E390F"/>
    <w:rsid w:val="002F6F57"/>
    <w:rsid w:val="00303095"/>
    <w:rsid w:val="0032553B"/>
    <w:rsid w:val="00332332"/>
    <w:rsid w:val="0037603F"/>
    <w:rsid w:val="003867F1"/>
    <w:rsid w:val="003A48FD"/>
    <w:rsid w:val="003B0449"/>
    <w:rsid w:val="003C00A7"/>
    <w:rsid w:val="003C212F"/>
    <w:rsid w:val="003D52FB"/>
    <w:rsid w:val="003E5C25"/>
    <w:rsid w:val="004048C8"/>
    <w:rsid w:val="0041045C"/>
    <w:rsid w:val="00414A4E"/>
    <w:rsid w:val="00417192"/>
    <w:rsid w:val="0044226F"/>
    <w:rsid w:val="00452A00"/>
    <w:rsid w:val="00466E86"/>
    <w:rsid w:val="004A0735"/>
    <w:rsid w:val="004A0A3F"/>
    <w:rsid w:val="004A2BBA"/>
    <w:rsid w:val="004A6A99"/>
    <w:rsid w:val="004B0A50"/>
    <w:rsid w:val="004B30BE"/>
    <w:rsid w:val="004B68FD"/>
    <w:rsid w:val="004C3351"/>
    <w:rsid w:val="004C735D"/>
    <w:rsid w:val="004D50DB"/>
    <w:rsid w:val="00532524"/>
    <w:rsid w:val="005329C4"/>
    <w:rsid w:val="0056255E"/>
    <w:rsid w:val="005668E0"/>
    <w:rsid w:val="005703B7"/>
    <w:rsid w:val="00570C19"/>
    <w:rsid w:val="00573508"/>
    <w:rsid w:val="005A1192"/>
    <w:rsid w:val="005B2B9E"/>
    <w:rsid w:val="005C754F"/>
    <w:rsid w:val="005D2C93"/>
    <w:rsid w:val="005E081D"/>
    <w:rsid w:val="005E300B"/>
    <w:rsid w:val="005E4612"/>
    <w:rsid w:val="005F1107"/>
    <w:rsid w:val="00604C4E"/>
    <w:rsid w:val="0066344D"/>
    <w:rsid w:val="006648EB"/>
    <w:rsid w:val="00667772"/>
    <w:rsid w:val="006B152B"/>
    <w:rsid w:val="006B4312"/>
    <w:rsid w:val="006B680F"/>
    <w:rsid w:val="006B6D49"/>
    <w:rsid w:val="006E36D5"/>
    <w:rsid w:val="006F127D"/>
    <w:rsid w:val="007161C3"/>
    <w:rsid w:val="00746F6F"/>
    <w:rsid w:val="00751663"/>
    <w:rsid w:val="00753FF4"/>
    <w:rsid w:val="0075502B"/>
    <w:rsid w:val="00761F4F"/>
    <w:rsid w:val="00775A60"/>
    <w:rsid w:val="00795944"/>
    <w:rsid w:val="007A0A33"/>
    <w:rsid w:val="007A1E1D"/>
    <w:rsid w:val="007C51DA"/>
    <w:rsid w:val="007D5917"/>
    <w:rsid w:val="007E1E7F"/>
    <w:rsid w:val="007E6C1C"/>
    <w:rsid w:val="007F7E82"/>
    <w:rsid w:val="0080308E"/>
    <w:rsid w:val="00804E12"/>
    <w:rsid w:val="00817EA8"/>
    <w:rsid w:val="00842575"/>
    <w:rsid w:val="00846C3A"/>
    <w:rsid w:val="008540A3"/>
    <w:rsid w:val="00863AFE"/>
    <w:rsid w:val="00887A2F"/>
    <w:rsid w:val="008A76FC"/>
    <w:rsid w:val="008B6E00"/>
    <w:rsid w:val="008F3D04"/>
    <w:rsid w:val="009365E9"/>
    <w:rsid w:val="009366D9"/>
    <w:rsid w:val="00946088"/>
    <w:rsid w:val="009539B1"/>
    <w:rsid w:val="00963E5F"/>
    <w:rsid w:val="009802AF"/>
    <w:rsid w:val="009959A6"/>
    <w:rsid w:val="009B742C"/>
    <w:rsid w:val="009C095D"/>
    <w:rsid w:val="009E17F7"/>
    <w:rsid w:val="009F6BB1"/>
    <w:rsid w:val="00A12D98"/>
    <w:rsid w:val="00A27F26"/>
    <w:rsid w:val="00A465A3"/>
    <w:rsid w:val="00A67655"/>
    <w:rsid w:val="00A8603C"/>
    <w:rsid w:val="00A91037"/>
    <w:rsid w:val="00AE58F0"/>
    <w:rsid w:val="00AF34B1"/>
    <w:rsid w:val="00B13D48"/>
    <w:rsid w:val="00B30CB3"/>
    <w:rsid w:val="00B61728"/>
    <w:rsid w:val="00B70557"/>
    <w:rsid w:val="00B80B7E"/>
    <w:rsid w:val="00B80BD0"/>
    <w:rsid w:val="00B814EC"/>
    <w:rsid w:val="00B90818"/>
    <w:rsid w:val="00B94AB0"/>
    <w:rsid w:val="00BF777C"/>
    <w:rsid w:val="00C06A7D"/>
    <w:rsid w:val="00C21CA5"/>
    <w:rsid w:val="00C30924"/>
    <w:rsid w:val="00C40EC3"/>
    <w:rsid w:val="00C42A8C"/>
    <w:rsid w:val="00C5376C"/>
    <w:rsid w:val="00C611C0"/>
    <w:rsid w:val="00C7207F"/>
    <w:rsid w:val="00C91C3B"/>
    <w:rsid w:val="00C930B6"/>
    <w:rsid w:val="00CA4D7D"/>
    <w:rsid w:val="00CA66D4"/>
    <w:rsid w:val="00CB247B"/>
    <w:rsid w:val="00CC5FDD"/>
    <w:rsid w:val="00CD185E"/>
    <w:rsid w:val="00CD58E3"/>
    <w:rsid w:val="00CE5A94"/>
    <w:rsid w:val="00CF377C"/>
    <w:rsid w:val="00CF41BA"/>
    <w:rsid w:val="00D12FE5"/>
    <w:rsid w:val="00D44B49"/>
    <w:rsid w:val="00D53293"/>
    <w:rsid w:val="00D54891"/>
    <w:rsid w:val="00D60722"/>
    <w:rsid w:val="00D614E0"/>
    <w:rsid w:val="00D62B05"/>
    <w:rsid w:val="00D81C68"/>
    <w:rsid w:val="00D858FE"/>
    <w:rsid w:val="00D935E4"/>
    <w:rsid w:val="00D946BF"/>
    <w:rsid w:val="00DB7C1F"/>
    <w:rsid w:val="00DF15B3"/>
    <w:rsid w:val="00E07D4F"/>
    <w:rsid w:val="00E13817"/>
    <w:rsid w:val="00E21122"/>
    <w:rsid w:val="00E2618C"/>
    <w:rsid w:val="00E37688"/>
    <w:rsid w:val="00E45DF1"/>
    <w:rsid w:val="00E518F4"/>
    <w:rsid w:val="00E52B6E"/>
    <w:rsid w:val="00E52D32"/>
    <w:rsid w:val="00E55135"/>
    <w:rsid w:val="00E635B9"/>
    <w:rsid w:val="00E6673C"/>
    <w:rsid w:val="00E672D7"/>
    <w:rsid w:val="00E7007C"/>
    <w:rsid w:val="00E77453"/>
    <w:rsid w:val="00E83D5B"/>
    <w:rsid w:val="00E96A35"/>
    <w:rsid w:val="00EC0897"/>
    <w:rsid w:val="00EC43E8"/>
    <w:rsid w:val="00ED0F28"/>
    <w:rsid w:val="00ED567F"/>
    <w:rsid w:val="00F01BE2"/>
    <w:rsid w:val="00F16A4B"/>
    <w:rsid w:val="00F2362F"/>
    <w:rsid w:val="00F24087"/>
    <w:rsid w:val="00F70DC5"/>
    <w:rsid w:val="00F73A96"/>
    <w:rsid w:val="00F93830"/>
    <w:rsid w:val="00F93A87"/>
    <w:rsid w:val="00FA0E96"/>
    <w:rsid w:val="00FB2383"/>
    <w:rsid w:val="00FB75C9"/>
    <w:rsid w:val="00FD35A6"/>
    <w:rsid w:val="00FD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a95c8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668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165B"/>
    <w:pPr>
      <w:pBdr>
        <w:bottom w:val="single" w:sz="4" w:space="4" w:color="F07F09" w:themeColor="accent1"/>
      </w:pBdr>
      <w:spacing w:before="200" w:after="280"/>
      <w:ind w:left="936" w:right="936"/>
    </w:pPr>
    <w:rPr>
      <w:b/>
      <w:bCs/>
      <w:i/>
      <w:iCs/>
      <w:color w:val="F07F09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165B"/>
    <w:rPr>
      <w:b/>
      <w:bCs/>
      <w:i/>
      <w:iCs/>
      <w:color w:val="F07F09" w:themeColor="accent1"/>
    </w:rPr>
  </w:style>
  <w:style w:type="character" w:styleId="Emphaseintense">
    <w:name w:val="Intense Emphasis"/>
    <w:basedOn w:val="Policepardfaut"/>
    <w:uiPriority w:val="21"/>
    <w:qFormat/>
    <w:rsid w:val="00F24087"/>
    <w:rPr>
      <w:b/>
      <w:bCs/>
      <w:i/>
      <w:iCs/>
      <w:color w:val="F07F09" w:themeColor="accent1"/>
    </w:rPr>
  </w:style>
  <w:style w:type="paragraph" w:styleId="Paragraphedeliste">
    <w:name w:val="List Paragraph"/>
    <w:basedOn w:val="Normal"/>
    <w:uiPriority w:val="34"/>
    <w:qFormat/>
    <w:rsid w:val="0080308E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7161C3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5668E0"/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4D7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77453"/>
    <w:rPr>
      <w:color w:val="6B9F25" w:themeColor="hyperlink"/>
      <w:u w:val="single"/>
    </w:rPr>
  </w:style>
  <w:style w:type="table" w:styleId="Grilledutableau">
    <w:name w:val="Table Grid"/>
    <w:basedOn w:val="TableauNormal"/>
    <w:uiPriority w:val="59"/>
    <w:rsid w:val="005F1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668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165B"/>
    <w:pPr>
      <w:pBdr>
        <w:bottom w:val="single" w:sz="4" w:space="4" w:color="F07F09" w:themeColor="accent1"/>
      </w:pBdr>
      <w:spacing w:before="200" w:after="280"/>
      <w:ind w:left="936" w:right="936"/>
    </w:pPr>
    <w:rPr>
      <w:b/>
      <w:bCs/>
      <w:i/>
      <w:iCs/>
      <w:color w:val="F07F09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165B"/>
    <w:rPr>
      <w:b/>
      <w:bCs/>
      <w:i/>
      <w:iCs/>
      <w:color w:val="F07F09" w:themeColor="accent1"/>
    </w:rPr>
  </w:style>
  <w:style w:type="character" w:styleId="Emphaseintense">
    <w:name w:val="Intense Emphasis"/>
    <w:basedOn w:val="Policepardfaut"/>
    <w:uiPriority w:val="21"/>
    <w:qFormat/>
    <w:rsid w:val="00F24087"/>
    <w:rPr>
      <w:b/>
      <w:bCs/>
      <w:i/>
      <w:iCs/>
      <w:color w:val="F07F09" w:themeColor="accent1"/>
    </w:rPr>
  </w:style>
  <w:style w:type="paragraph" w:styleId="Paragraphedeliste">
    <w:name w:val="List Paragraph"/>
    <w:basedOn w:val="Normal"/>
    <w:uiPriority w:val="34"/>
    <w:qFormat/>
    <w:rsid w:val="0080308E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7161C3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5668E0"/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4D7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77453"/>
    <w:rPr>
      <w:color w:val="6B9F25" w:themeColor="hyperlink"/>
      <w:u w:val="single"/>
    </w:rPr>
  </w:style>
  <w:style w:type="table" w:styleId="Grilledutableau">
    <w:name w:val="Table Grid"/>
    <w:basedOn w:val="TableauNormal"/>
    <w:uiPriority w:val="59"/>
    <w:rsid w:val="005F1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ssyramare@hotmail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hème Offic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i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19EC4-97B6-4E76-B043-E9B502FB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Aéroports de Lyon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Ramaré</dc:creator>
  <cp:lastModifiedBy>ADL</cp:lastModifiedBy>
  <cp:revision>2</cp:revision>
  <cp:lastPrinted>2014-08-16T16:26:00Z</cp:lastPrinted>
  <dcterms:created xsi:type="dcterms:W3CDTF">2015-03-31T13:45:00Z</dcterms:created>
  <dcterms:modified xsi:type="dcterms:W3CDTF">2015-03-31T13:45:00Z</dcterms:modified>
</cp:coreProperties>
</file>