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040E5" w:rsidRDefault="00612F6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KANTE Aminata</w:t>
      </w:r>
    </w:p>
    <w:p w:rsidR="00E040E5" w:rsidRDefault="00612F6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11 Rue Guizot 94120 Fontenay sous-bois</w:t>
      </w:r>
    </w:p>
    <w:p w:rsidR="00E040E5" w:rsidRDefault="00612F6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Tel : 06.64.83.50.02 Email : aminata.k@live.fr</w:t>
      </w:r>
    </w:p>
    <w:p w:rsidR="00E040E5" w:rsidRDefault="00612F6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Age : 22ans Permis B</w:t>
      </w:r>
    </w:p>
    <w:p w:rsidR="00E040E5" w:rsidRDefault="00E040E5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E040E5" w:rsidRDefault="00E040E5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E040E5" w:rsidRDefault="00E040E5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E040E5" w:rsidRDefault="00612F6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FORMATION BTS LICENCE PROFESSIONNEL EN ALTERNANCE</w:t>
      </w:r>
    </w:p>
    <w:p w:rsidR="00E040E5" w:rsidRDefault="00E040E5">
      <w:pPr>
        <w:pStyle w:val="Standard"/>
        <w:jc w:val="center"/>
        <w:rPr>
          <w:rFonts w:ascii="Arial" w:hAnsi="Arial"/>
          <w:sz w:val="22"/>
          <w:szCs w:val="22"/>
        </w:rPr>
      </w:pPr>
    </w:p>
    <w:p w:rsidR="00E040E5" w:rsidRDefault="00E040E5">
      <w:pPr>
        <w:pStyle w:val="Standard"/>
        <w:jc w:val="center"/>
        <w:rPr>
          <w:rFonts w:ascii="Arial" w:hAnsi="Arial"/>
          <w:sz w:val="22"/>
          <w:szCs w:val="22"/>
        </w:rPr>
      </w:pPr>
    </w:p>
    <w:tbl>
      <w:tblPr>
        <w:tblW w:w="479.6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9593"/>
      </w:tblGrid>
      <w:tr w:rsidR="00E040E5">
        <w:tblPrEx>
          <w:tblCellMar>
            <w:top w:w="0pt" w:type="dxa"/>
            <w:bottom w:w="0pt" w:type="dxa"/>
          </w:tblCellMar>
        </w:tblPrEx>
        <w:tc>
          <w:tcPr>
            <w:tcW w:w="47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E040E5" w:rsidRDefault="00612F67">
            <w:pPr>
              <w:pStyle w:val="Standard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FORMATION</w:t>
            </w:r>
          </w:p>
        </w:tc>
      </w:tr>
    </w:tbl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Depuis septembre 2014 : BTS assurance en alternance en cours. 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Juin 2012 : BAC Science et technologie de la gestion option communication et gestion des ressources humaines.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tbl>
      <w:tblPr>
        <w:tblW w:w="481.9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9638"/>
      </w:tblGrid>
      <w:tr w:rsidR="00E040E5">
        <w:tblPrEx>
          <w:tblCellMar>
            <w:top w:w="0pt" w:type="dxa"/>
            <w:bottom w:w="0pt" w:type="dxa"/>
          </w:tblCellMar>
        </w:tblPrEx>
        <w:tc>
          <w:tcPr>
            <w:tcW w:w="481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E040E5" w:rsidRDefault="00612F67">
            <w:pPr>
              <w:pStyle w:val="Standard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EXPERIENCES PROFESSIONNELLES</w:t>
            </w:r>
          </w:p>
        </w:tc>
      </w:tr>
    </w:tbl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Juin 2012 : Équipière polyvalente - Mc</w:t>
      </w:r>
      <w:r>
        <w:rPr>
          <w:rFonts w:ascii="Arial" w:hAnsi="Arial"/>
          <w:sz w:val="22"/>
          <w:szCs w:val="22"/>
        </w:rPr>
        <w:t xml:space="preserve"> Donald's - Créteil Centre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Préparer les commandes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Ranger les arrivages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Entretenir la propreté des lieux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Préparer les sandwichs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Former les nouveaux équipiers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Mai 2014 : Hôtesse - Mc Donald's -  Creteil Centre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Accueillir et orienter les clients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Assurer le</w:t>
      </w:r>
      <w:r>
        <w:rPr>
          <w:rFonts w:ascii="Arial" w:hAnsi="Arial"/>
          <w:sz w:val="22"/>
          <w:szCs w:val="22"/>
        </w:rPr>
        <w:t xml:space="preserve"> bien-être des clients et gérer les plaintes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Organiser les anniversaires des enfants</w:t>
      </w:r>
    </w:p>
    <w:p w:rsidR="00E040E5" w:rsidRDefault="00612F67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Mettre en place des animations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Depuis septembre 2014 : conseillère assurance à distance Bnp Paribas Cardif – Nanterre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Prendre en charge les appels des assurés</w:t>
      </w: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Établir </w:t>
      </w:r>
      <w:r>
        <w:rPr>
          <w:rFonts w:ascii="Arial" w:hAnsi="Arial"/>
          <w:sz w:val="22"/>
          <w:szCs w:val="22"/>
        </w:rPr>
        <w:t>les déclarations de sinistres</w:t>
      </w: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Informer les assurés sur l’état d’avancement de leur dossier</w:t>
      </w: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Remonté les réclamations des assurés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tbl>
      <w:tblPr>
        <w:tblW w:w="481.9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9638"/>
      </w:tblGrid>
      <w:tr w:rsidR="00E040E5">
        <w:tblPrEx>
          <w:tblCellMar>
            <w:top w:w="0pt" w:type="dxa"/>
            <w:bottom w:w="0pt" w:type="dxa"/>
          </w:tblCellMar>
        </w:tblPrEx>
        <w:tc>
          <w:tcPr>
            <w:tcW w:w="481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E040E5" w:rsidRDefault="00612F67">
            <w:pPr>
              <w:pStyle w:val="Standard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DIVERS</w:t>
            </w:r>
          </w:p>
        </w:tc>
      </w:tr>
    </w:tbl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Bureautique : Excel, Powerpoint, Word</w:t>
      </w: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Langues : anglais et espagnol (niveau scolaire)</w:t>
      </w:r>
    </w:p>
    <w:p w:rsidR="00E040E5" w:rsidRDefault="00E040E5">
      <w:pPr>
        <w:pStyle w:val="Standard"/>
        <w:ind w:start="18pt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Loisir :</w:t>
      </w: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Football (3ans de pra</w:t>
      </w:r>
      <w:r>
        <w:rPr>
          <w:rFonts w:ascii="Arial" w:hAnsi="Arial"/>
          <w:sz w:val="22"/>
          <w:szCs w:val="22"/>
        </w:rPr>
        <w:t>tique en club)</w:t>
      </w: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Volley-ball (8ans de pratique en club)</w:t>
      </w:r>
    </w:p>
    <w:p w:rsidR="00E040E5" w:rsidRDefault="00E040E5">
      <w:pPr>
        <w:pStyle w:val="Standard"/>
        <w:rPr>
          <w:rFonts w:ascii="Arial" w:hAnsi="Arial"/>
          <w:sz w:val="22"/>
          <w:szCs w:val="22"/>
        </w:rPr>
      </w:pPr>
    </w:p>
    <w:p w:rsidR="00E040E5" w:rsidRDefault="00612F6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Autres activités : </w:t>
      </w:r>
    </w:p>
    <w:p w:rsidR="00E040E5" w:rsidRDefault="00612F6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Depuis mai 2012 arbitre régionale</w:t>
      </w:r>
    </w:p>
    <w:p w:rsidR="00E040E5" w:rsidRDefault="00612F67">
      <w:pPr>
        <w:pStyle w:val="Standard"/>
      </w:pPr>
      <w:r>
        <w:rPr>
          <w:rFonts w:ascii="Arial" w:hAnsi="Arial"/>
          <w:sz w:val="22"/>
          <w:szCs w:val="22"/>
        </w:rPr>
        <w:t>De 2012 à 2013 entraîner les cadets garçons du club de Fontenay sous-bois</w:t>
      </w:r>
    </w:p>
    <w:sectPr w:rsidR="00E040E5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12F67" w:rsidRDefault="00612F67">
      <w:r>
        <w:separator/>
      </w:r>
    </w:p>
  </w:endnote>
  <w:endnote w:type="continuationSeparator" w:id="0">
    <w:p w:rsidR="00612F67" w:rsidRDefault="0061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characterSet="iso-8859-1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A0000287" w:usb1="28CF3C52" w:usb2="00000016" w:usb3="00000000" w:csb0="0004001F" w:csb1="00000000"/>
  </w:font>
  <w:font w:name="OpenSymbol">
    <w:charset w:characterSet="iso-8859-1"/>
    <w:family w:val="auto"/>
    <w:pitch w:val="default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12F67" w:rsidRDefault="00612F67">
      <w:r>
        <w:rPr>
          <w:color w:val="000000"/>
        </w:rPr>
        <w:separator/>
      </w:r>
    </w:p>
  </w:footnote>
  <w:footnote w:type="continuationSeparator" w:id="0">
    <w:p w:rsidR="00612F67" w:rsidRDefault="00612F6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B9624B8"/>
    <w:multiLevelType w:val="multilevel"/>
    <w:tmpl w:val="C0CA8010"/>
    <w:lvl w:ilvl="0">
      <w:numFmt w:val="bullet"/>
      <w:lvlText w:val="-"/>
      <w:lvlJc w:val="start"/>
      <w:pPr>
        <w:ind w:start="36pt" w:hanging="18pt"/>
      </w:pPr>
      <w:rPr>
        <w:rFonts w:ascii="Arial" w:eastAsia="SimSun" w:hAnsi="Arial" w:cs="Arial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1" w15:restartNumberingAfterBreak="0">
    <w:nsid w:val="2EE94D0A"/>
    <w:multiLevelType w:val="multilevel"/>
    <w:tmpl w:val="8438F660"/>
    <w:lvl w:ilvl="0">
      <w:numFmt w:val="bullet"/>
      <w:lvlText w:val="-"/>
      <w:lvlJc w:val="start"/>
      <w:pPr>
        <w:ind w:start="36pt" w:hanging="18pt"/>
      </w:pPr>
      <w:rPr>
        <w:rFonts w:ascii="Arial" w:eastAsia="SimSun" w:hAnsi="Arial" w:cs="Arial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040E5"/>
    <w:rsid w:val="00447EEE"/>
    <w:rsid w:val="00612F67"/>
    <w:rsid w:val="00E0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4873DBD-9183-4703-936E-193BE686B34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aminata kante</dc:creator>
  <cp:lastModifiedBy>aminata kante</cp:lastModifiedBy>
  <cp:revision>2</cp:revision>
  <dcterms:created xsi:type="dcterms:W3CDTF">2016-05-03T10:27:00Z</dcterms:created>
  <dcterms:modified xsi:type="dcterms:W3CDTF">2016-05-03T10:27:00Z</dcterms:modified>
</cp:coreProperties>
</file>