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0CF" w:rsidRDefault="00990396">
      <w:pPr>
        <w:pStyle w:val="Normal1"/>
        <w:ind w:left="-719" w:firstLine="1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5131435</wp:posOffset>
            </wp:positionH>
            <wp:positionV relativeFrom="paragraph">
              <wp:posOffset>68580</wp:posOffset>
            </wp:positionV>
            <wp:extent cx="831850" cy="1228090"/>
            <wp:effectExtent l="0" t="0" r="0" b="0"/>
            <wp:wrapSquare wrapText="bothSides" distT="0" distB="0" distL="114300" distR="11430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228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00CF" w:rsidRDefault="00990396">
      <w:pPr>
        <w:pStyle w:val="Normal1"/>
        <w:ind w:left="-719" w:firstLine="11"/>
        <w:jc w:val="both"/>
      </w:pPr>
      <w:r>
        <w:rPr>
          <w:sz w:val="22"/>
        </w:rPr>
        <w:t xml:space="preserve">Sonia BENMANSOUR </w:t>
      </w:r>
    </w:p>
    <w:p w:rsidR="00C800CF" w:rsidRDefault="00990396">
      <w:pPr>
        <w:pStyle w:val="Normal1"/>
        <w:ind w:left="-719"/>
      </w:pPr>
      <w:r>
        <w:rPr>
          <w:sz w:val="22"/>
        </w:rPr>
        <w:t xml:space="preserve">3 rue du Docteur Poiré </w:t>
      </w:r>
    </w:p>
    <w:p w:rsidR="00C800CF" w:rsidRDefault="00990396">
      <w:pPr>
        <w:pStyle w:val="Normal1"/>
        <w:ind w:left="-719"/>
      </w:pPr>
      <w:r>
        <w:rPr>
          <w:sz w:val="22"/>
        </w:rPr>
        <w:t>93200 Saint Denis</w:t>
      </w:r>
    </w:p>
    <w:p w:rsidR="00C800CF" w:rsidRDefault="00990396">
      <w:pPr>
        <w:pStyle w:val="Normal1"/>
        <w:ind w:left="-719"/>
      </w:pPr>
      <w:r>
        <w:rPr>
          <w:sz w:val="22"/>
        </w:rPr>
        <w:t>06.95.95.97.41</w:t>
      </w:r>
    </w:p>
    <w:p w:rsidR="00C800CF" w:rsidRDefault="00C559C8">
      <w:pPr>
        <w:pStyle w:val="Normal1"/>
        <w:ind w:left="-719"/>
      </w:pPr>
      <w:hyperlink r:id="rId8">
        <w:r w:rsidR="00990396">
          <w:rPr>
            <w:color w:val="0000FF"/>
            <w:sz w:val="22"/>
            <w:u w:val="single"/>
          </w:rPr>
          <w:t>benman.sonia@gmail.com</w:t>
        </w:r>
      </w:hyperlink>
      <w:hyperlink r:id="rId9"/>
    </w:p>
    <w:p w:rsidR="00C800CF" w:rsidRDefault="00C559C8">
      <w:pPr>
        <w:pStyle w:val="Normal1"/>
        <w:ind w:left="-719"/>
      </w:pPr>
      <w:hyperlink r:id="rId10"/>
      <w:r w:rsidR="00990396">
        <w:rPr>
          <w:noProof/>
        </w:rPr>
        <w:drawing>
          <wp:anchor distT="0" distB="0" distL="114935" distR="114935" simplePos="0" relativeHeight="251659264" behindDoc="0" locked="0" layoutInCell="0" allowOverlap="0">
            <wp:simplePos x="0" y="0"/>
            <wp:positionH relativeFrom="margin">
              <wp:posOffset>7429500</wp:posOffset>
            </wp:positionH>
            <wp:positionV relativeFrom="paragraph">
              <wp:posOffset>76200</wp:posOffset>
            </wp:positionV>
            <wp:extent cx="838200" cy="1041400"/>
            <wp:effectExtent l="0" t="0" r="0" b="0"/>
            <wp:wrapNone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00CF" w:rsidRDefault="00990396">
      <w:pPr>
        <w:pStyle w:val="Normal1"/>
        <w:ind w:left="-719"/>
      </w:pPr>
      <w:r>
        <w:rPr>
          <w:sz w:val="22"/>
        </w:rPr>
        <w:t>Née le</w:t>
      </w:r>
      <w:r w:rsidR="00B20BB5">
        <w:rPr>
          <w:sz w:val="22"/>
        </w:rPr>
        <w:t xml:space="preserve"> 16/03/1992 (23</w:t>
      </w:r>
      <w:r>
        <w:rPr>
          <w:sz w:val="22"/>
        </w:rPr>
        <w:t xml:space="preserve"> ans) - Permis B en cours</w:t>
      </w:r>
      <w:bookmarkStart w:id="0" w:name="_GoBack"/>
      <w:bookmarkEnd w:id="0"/>
    </w:p>
    <w:p w:rsidR="00C800CF" w:rsidRDefault="00990396">
      <w:pPr>
        <w:pStyle w:val="Normal1"/>
      </w:pPr>
      <w:r>
        <w:rPr>
          <w:noProof/>
        </w:rPr>
        <w:drawing>
          <wp:anchor distT="0" distB="0" distL="0" distR="0" simplePos="0" relativeHeight="251660288" behindDoc="0" locked="0" layoutInCell="0" allowOverlap="0">
            <wp:simplePos x="0" y="0"/>
            <wp:positionH relativeFrom="margin">
              <wp:posOffset>-304799</wp:posOffset>
            </wp:positionH>
            <wp:positionV relativeFrom="paragraph">
              <wp:posOffset>317500</wp:posOffset>
            </wp:positionV>
            <wp:extent cx="6299200" cy="317500"/>
            <wp:effectExtent l="19050" t="0" r="6350" b="0"/>
            <wp:wrapNone/>
            <wp:docPr id="3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00CF" w:rsidRDefault="00C800CF">
      <w:pPr>
        <w:pStyle w:val="Normal1"/>
        <w:jc w:val="center"/>
      </w:pPr>
    </w:p>
    <w:p w:rsidR="00C800CF" w:rsidRDefault="00C800CF">
      <w:pPr>
        <w:pStyle w:val="Normal1"/>
        <w:ind w:left="-719"/>
        <w:jc w:val="center"/>
      </w:pPr>
    </w:p>
    <w:p w:rsidR="00C800CF" w:rsidRDefault="00C800CF">
      <w:pPr>
        <w:pStyle w:val="Normal1"/>
        <w:ind w:left="-719"/>
      </w:pPr>
    </w:p>
    <w:p w:rsidR="00B20BB5" w:rsidRPr="00B20BB5" w:rsidRDefault="00B20BB5" w:rsidP="00B20BB5">
      <w:pPr>
        <w:pStyle w:val="Normal1"/>
        <w:ind w:left="-719"/>
        <w:jc w:val="right"/>
        <w:rPr>
          <w:sz w:val="22"/>
          <w:szCs w:val="22"/>
        </w:rPr>
      </w:pPr>
    </w:p>
    <w:p w:rsidR="00C800CF" w:rsidRDefault="00B20BB5" w:rsidP="00B20BB5">
      <w:pPr>
        <w:pStyle w:val="Normal1"/>
        <w:tabs>
          <w:tab w:val="center" w:pos="4318"/>
        </w:tabs>
        <w:ind w:left="-719"/>
        <w:rPr>
          <w:sz w:val="22"/>
          <w:szCs w:val="22"/>
        </w:rPr>
      </w:pPr>
      <w:r>
        <w:rPr>
          <w:sz w:val="22"/>
          <w:szCs w:val="22"/>
        </w:rPr>
        <w:t xml:space="preserve">                          Organisée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Sens de l’analyse</w:t>
      </w:r>
    </w:p>
    <w:p w:rsidR="00B20BB5" w:rsidRDefault="00B20BB5">
      <w:pPr>
        <w:pStyle w:val="Normal1"/>
        <w:ind w:left="-719"/>
        <w:rPr>
          <w:sz w:val="22"/>
          <w:szCs w:val="22"/>
        </w:rPr>
      </w:pPr>
      <w:r>
        <w:rPr>
          <w:sz w:val="22"/>
          <w:szCs w:val="22"/>
        </w:rPr>
        <w:t xml:space="preserve">                          Rigoureuse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Sens de l’écoute</w:t>
      </w:r>
    </w:p>
    <w:p w:rsidR="00B20BB5" w:rsidRDefault="00B20BB5" w:rsidP="00B20BB5">
      <w:pPr>
        <w:pStyle w:val="Normal1"/>
        <w:ind w:left="-719"/>
        <w:rPr>
          <w:sz w:val="22"/>
          <w:szCs w:val="22"/>
        </w:rPr>
      </w:pPr>
      <w:r>
        <w:rPr>
          <w:sz w:val="22"/>
          <w:szCs w:val="22"/>
        </w:rPr>
        <w:t xml:space="preserve">                          Dynamique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Esprit d’équipe</w:t>
      </w:r>
    </w:p>
    <w:p w:rsidR="00C800CF" w:rsidRDefault="00C800CF" w:rsidP="00B20BB5">
      <w:pPr>
        <w:pStyle w:val="Normal1"/>
      </w:pPr>
    </w:p>
    <w:p w:rsidR="00C800CF" w:rsidRDefault="00990396">
      <w:pPr>
        <w:pStyle w:val="Normal1"/>
        <w:ind w:left="-719"/>
      </w:pPr>
      <w:r>
        <w:rPr>
          <w:noProof/>
        </w:rPr>
        <w:drawing>
          <wp:anchor distT="0" distB="0" distL="0" distR="0" simplePos="0" relativeHeight="251663360" behindDoc="0" locked="0" layoutInCell="0" allowOverlap="0">
            <wp:simplePos x="0" y="0"/>
            <wp:positionH relativeFrom="margin">
              <wp:posOffset>-317499</wp:posOffset>
            </wp:positionH>
            <wp:positionV relativeFrom="paragraph">
              <wp:posOffset>25400</wp:posOffset>
            </wp:positionV>
            <wp:extent cx="6299200" cy="317500"/>
            <wp:effectExtent l="0" t="0" r="0" b="0"/>
            <wp:wrapNone/>
            <wp:docPr id="6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20BB5">
        <w:t xml:space="preserve"> </w:t>
      </w:r>
    </w:p>
    <w:p w:rsidR="00C800CF" w:rsidRDefault="00C800CF">
      <w:pPr>
        <w:pStyle w:val="Normal1"/>
      </w:pPr>
    </w:p>
    <w:p w:rsidR="00C800CF" w:rsidRDefault="00C800CF">
      <w:pPr>
        <w:pStyle w:val="Normal1"/>
      </w:pPr>
    </w:p>
    <w:p w:rsidR="00C800CF" w:rsidRDefault="00C800CF">
      <w:pPr>
        <w:pStyle w:val="Normal1"/>
        <w:ind w:left="-719" w:firstLine="436"/>
      </w:pPr>
    </w:p>
    <w:tbl>
      <w:tblPr>
        <w:tblStyle w:val="a"/>
        <w:tblW w:w="9496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1537"/>
        <w:gridCol w:w="7959"/>
      </w:tblGrid>
      <w:tr w:rsidR="00C800CF">
        <w:tc>
          <w:tcPr>
            <w:tcW w:w="1537" w:type="dxa"/>
          </w:tcPr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>2014 </w:t>
            </w:r>
          </w:p>
        </w:tc>
        <w:tc>
          <w:tcPr>
            <w:tcW w:w="7959" w:type="dxa"/>
          </w:tcPr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 xml:space="preserve">BTS Assurance en alternance </w:t>
            </w:r>
            <w:r w:rsidR="00B20BB5">
              <w:rPr>
                <w:sz w:val="22"/>
              </w:rPr>
              <w:t xml:space="preserve"> </w:t>
            </w:r>
          </w:p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>Ecole SUPTERTIAIRE – Paris X</w:t>
            </w:r>
          </w:p>
        </w:tc>
      </w:tr>
      <w:tr w:rsidR="00C800CF">
        <w:tc>
          <w:tcPr>
            <w:tcW w:w="1537" w:type="dxa"/>
          </w:tcPr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>2010 </w:t>
            </w:r>
          </w:p>
        </w:tc>
        <w:tc>
          <w:tcPr>
            <w:tcW w:w="7959" w:type="dxa"/>
          </w:tcPr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>Baccalauréat Série Littéraire – Mention Assez Bien</w:t>
            </w:r>
          </w:p>
          <w:p w:rsidR="00C800CF" w:rsidRDefault="00990396">
            <w:pPr>
              <w:pStyle w:val="Normal1"/>
              <w:spacing w:before="100"/>
            </w:pPr>
            <w:r>
              <w:rPr>
                <w:sz w:val="22"/>
              </w:rPr>
              <w:t>Lycée Auguste Blanqui – Saint Ouen (93)</w:t>
            </w:r>
          </w:p>
        </w:tc>
      </w:tr>
    </w:tbl>
    <w:p w:rsidR="00C800CF" w:rsidRDefault="00990396">
      <w:pPr>
        <w:pStyle w:val="Normal1"/>
        <w:ind w:left="-719"/>
      </w:pP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</w:p>
    <w:p w:rsidR="00C800CF" w:rsidRDefault="00990396">
      <w:pPr>
        <w:pStyle w:val="Normal1"/>
        <w:ind w:left="-719"/>
      </w:pPr>
      <w:r>
        <w:rPr>
          <w:noProof/>
        </w:rPr>
        <w:drawing>
          <wp:anchor distT="0" distB="0" distL="0" distR="0" simplePos="0" relativeHeight="251664384" behindDoc="0" locked="0" layoutInCell="0" allowOverlap="0">
            <wp:simplePos x="0" y="0"/>
            <wp:positionH relativeFrom="margin">
              <wp:posOffset>-317499</wp:posOffset>
            </wp:positionH>
            <wp:positionV relativeFrom="paragraph">
              <wp:posOffset>88900</wp:posOffset>
            </wp:positionV>
            <wp:extent cx="6299200" cy="317500"/>
            <wp:effectExtent l="0" t="0" r="0" b="0"/>
            <wp:wrapNone/>
            <wp:docPr id="7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00CF" w:rsidRDefault="00C800CF">
      <w:pPr>
        <w:pStyle w:val="Normal1"/>
        <w:ind w:left="-719"/>
      </w:pPr>
    </w:p>
    <w:p w:rsidR="00C800CF" w:rsidRDefault="00C800CF">
      <w:pPr>
        <w:pStyle w:val="Normal1"/>
        <w:ind w:left="-719"/>
      </w:pPr>
    </w:p>
    <w:p w:rsidR="00C800CF" w:rsidRDefault="00C800CF">
      <w:pPr>
        <w:pStyle w:val="Normal1"/>
        <w:ind w:left="-719" w:firstLine="436"/>
      </w:pPr>
    </w:p>
    <w:tbl>
      <w:tblPr>
        <w:tblStyle w:val="a0"/>
        <w:tblW w:w="9496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1537"/>
        <w:gridCol w:w="7959"/>
      </w:tblGrid>
      <w:tr w:rsidR="00C800CF">
        <w:tc>
          <w:tcPr>
            <w:tcW w:w="1537" w:type="dxa"/>
          </w:tcPr>
          <w:p w:rsidR="00B40AA9" w:rsidRDefault="00990396">
            <w:pPr>
              <w:pStyle w:val="Normal1"/>
              <w:spacing w:before="100"/>
              <w:rPr>
                <w:sz w:val="22"/>
              </w:rPr>
            </w:pPr>
            <w:r>
              <w:rPr>
                <w:sz w:val="22"/>
              </w:rPr>
              <w:t xml:space="preserve">Oct. 2011 – </w:t>
            </w:r>
            <w:r w:rsidR="00B20BB5">
              <w:rPr>
                <w:sz w:val="22"/>
              </w:rPr>
              <w:t>A</w:t>
            </w:r>
            <w:r>
              <w:rPr>
                <w:sz w:val="22"/>
              </w:rPr>
              <w:t>oût 2013</w:t>
            </w:r>
            <w:r w:rsidR="00B40AA9">
              <w:rPr>
                <w:sz w:val="22"/>
              </w:rPr>
              <w:t xml:space="preserve"> </w:t>
            </w:r>
          </w:p>
          <w:p w:rsidR="00B40AA9" w:rsidRDefault="00B40AA9">
            <w:pPr>
              <w:pStyle w:val="Normal1"/>
              <w:spacing w:before="100"/>
              <w:rPr>
                <w:sz w:val="22"/>
              </w:rPr>
            </w:pPr>
          </w:p>
          <w:p w:rsidR="00B40AA9" w:rsidRDefault="00B20BB5">
            <w:pPr>
              <w:pStyle w:val="Normal1"/>
              <w:spacing w:before="100"/>
              <w:rPr>
                <w:sz w:val="22"/>
              </w:rPr>
            </w:pPr>
            <w:r>
              <w:rPr>
                <w:sz w:val="22"/>
              </w:rPr>
              <w:t>S</w:t>
            </w:r>
            <w:r w:rsidR="00B40AA9">
              <w:rPr>
                <w:sz w:val="22"/>
              </w:rPr>
              <w:t>ept.2014 –</w:t>
            </w:r>
          </w:p>
          <w:p w:rsidR="00B20BB5" w:rsidRDefault="00B40AA9">
            <w:pPr>
              <w:pStyle w:val="Normal1"/>
              <w:spacing w:before="100"/>
              <w:rPr>
                <w:sz w:val="22"/>
              </w:rPr>
            </w:pPr>
            <w:r>
              <w:rPr>
                <w:sz w:val="22"/>
              </w:rPr>
              <w:t>Janv.2015</w:t>
            </w:r>
          </w:p>
          <w:p w:rsidR="00B20BB5" w:rsidRPr="00B40AA9" w:rsidRDefault="00B20BB5" w:rsidP="00B20BB5">
            <w:pPr>
              <w:pStyle w:val="Normal1"/>
              <w:spacing w:before="100"/>
              <w:rPr>
                <w:sz w:val="22"/>
              </w:rPr>
            </w:pPr>
            <w:r>
              <w:rPr>
                <w:sz w:val="22"/>
              </w:rPr>
              <w:t xml:space="preserve">Fév. 2015-… </w:t>
            </w:r>
          </w:p>
        </w:tc>
        <w:tc>
          <w:tcPr>
            <w:tcW w:w="7959" w:type="dxa"/>
          </w:tcPr>
          <w:p w:rsidR="00C800CF" w:rsidRDefault="00990396">
            <w:pPr>
              <w:pStyle w:val="Normal1"/>
            </w:pPr>
            <w:r>
              <w:rPr>
                <w:sz w:val="22"/>
              </w:rPr>
              <w:t>GEN</w:t>
            </w:r>
            <w:r w:rsidR="00B20BB5">
              <w:rPr>
                <w:sz w:val="22"/>
              </w:rPr>
              <w:t>ERALI - Gestionnaire Assurance v</w:t>
            </w:r>
            <w:r>
              <w:rPr>
                <w:sz w:val="22"/>
              </w:rPr>
              <w:t>ie Epargne Patrimoniale </w:t>
            </w:r>
          </w:p>
          <w:p w:rsidR="00C800CF" w:rsidRDefault="00990396">
            <w:pPr>
              <w:pStyle w:val="Normal1"/>
              <w:rPr>
                <w:sz w:val="22"/>
              </w:rPr>
            </w:pPr>
            <w:r>
              <w:rPr>
                <w:sz w:val="22"/>
              </w:rPr>
              <w:t>Saisie de nouvelles adhésions, modification coordonnées et de clauses bénéficiaires, actes de gestion : rachats, versement…</w:t>
            </w:r>
          </w:p>
          <w:p w:rsidR="00B40AA9" w:rsidRDefault="00B40AA9">
            <w:pPr>
              <w:pStyle w:val="Normal1"/>
              <w:rPr>
                <w:sz w:val="22"/>
              </w:rPr>
            </w:pPr>
          </w:p>
          <w:p w:rsidR="00B40AA9" w:rsidRDefault="00B40AA9">
            <w:pPr>
              <w:pStyle w:val="Normal1"/>
              <w:rPr>
                <w:sz w:val="22"/>
              </w:rPr>
            </w:pPr>
            <w:r>
              <w:rPr>
                <w:sz w:val="22"/>
              </w:rPr>
              <w:t>PREVOIR – Technicienne d’opération d’assurance vie</w:t>
            </w:r>
          </w:p>
          <w:p w:rsidR="00B20BB5" w:rsidRDefault="00B40AA9">
            <w:pPr>
              <w:pStyle w:val="Normal1"/>
              <w:rPr>
                <w:sz w:val="22"/>
              </w:rPr>
            </w:pPr>
            <w:r>
              <w:rPr>
                <w:sz w:val="22"/>
              </w:rPr>
              <w:t>Opération contrats réduits : Traitement</w:t>
            </w:r>
            <w:r w:rsidR="00990396">
              <w:rPr>
                <w:sz w:val="22"/>
              </w:rPr>
              <w:t xml:space="preserve"> et validation de rachats totaux</w:t>
            </w:r>
          </w:p>
          <w:p w:rsidR="00B20BB5" w:rsidRDefault="00B20BB5">
            <w:pPr>
              <w:pStyle w:val="Normal1"/>
              <w:rPr>
                <w:sz w:val="22"/>
              </w:rPr>
            </w:pPr>
          </w:p>
          <w:p w:rsidR="00B20BB5" w:rsidRDefault="00B20BB5">
            <w:pPr>
              <w:pStyle w:val="Normal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CNP Assurances – </w:t>
            </w:r>
            <w:r w:rsidRPr="00B20BB5">
              <w:rPr>
                <w:sz w:val="22"/>
              </w:rPr>
              <w:t>Gestionnai</w:t>
            </w:r>
            <w:r>
              <w:rPr>
                <w:sz w:val="22"/>
              </w:rPr>
              <w:t>re administratif de contrats  p</w:t>
            </w:r>
            <w:r w:rsidRPr="00B20BB5">
              <w:rPr>
                <w:sz w:val="22"/>
              </w:rPr>
              <w:t>rocessus décès</w:t>
            </w:r>
            <w:r>
              <w:rPr>
                <w:sz w:val="22"/>
              </w:rPr>
              <w:t>:</w:t>
            </w:r>
          </w:p>
          <w:p w:rsidR="00B40AA9" w:rsidRDefault="00B20BB5">
            <w:pPr>
              <w:pStyle w:val="Normal1"/>
            </w:pPr>
            <w:r>
              <w:rPr>
                <w:sz w:val="22"/>
              </w:rPr>
              <w:t xml:space="preserve"> ouverture de dossiers, règlements aux bénéficiaires, analyse d</w:t>
            </w:r>
            <w:r w:rsidRPr="00B20BB5">
              <w:rPr>
                <w:sz w:val="22"/>
              </w:rPr>
              <w:t xml:space="preserve">es clauses bénéficiaires et </w:t>
            </w:r>
            <w:r>
              <w:rPr>
                <w:sz w:val="22"/>
              </w:rPr>
              <w:t xml:space="preserve">de </w:t>
            </w:r>
            <w:r w:rsidRPr="00B20BB5">
              <w:rPr>
                <w:sz w:val="22"/>
              </w:rPr>
              <w:t>la fiscalité applicable</w:t>
            </w:r>
            <w:r>
              <w:rPr>
                <w:sz w:val="22"/>
              </w:rPr>
              <w:t>…</w:t>
            </w:r>
            <w:r>
              <w:rPr>
                <w:sz w:val="22"/>
              </w:rPr>
              <w:t xml:space="preserve">   </w:t>
            </w:r>
          </w:p>
        </w:tc>
      </w:tr>
    </w:tbl>
    <w:p w:rsidR="00B40AA9" w:rsidRDefault="00B40AA9">
      <w:pPr>
        <w:pStyle w:val="Normal1"/>
        <w:spacing w:before="100"/>
        <w:ind w:left="-719" w:firstLine="437"/>
      </w:pPr>
    </w:p>
    <w:p w:rsidR="00C800CF" w:rsidRDefault="00990396">
      <w:pPr>
        <w:pStyle w:val="Normal1"/>
        <w:spacing w:before="100"/>
        <w:ind w:left="-719" w:firstLine="437"/>
      </w:pPr>
      <w:r>
        <w:rPr>
          <w:noProof/>
        </w:rPr>
        <w:drawing>
          <wp:anchor distT="0" distB="0" distL="0" distR="0" simplePos="0" relativeHeight="251665408" behindDoc="0" locked="0" layoutInCell="0" allowOverlap="0">
            <wp:simplePos x="0" y="0"/>
            <wp:positionH relativeFrom="margin">
              <wp:posOffset>-317499</wp:posOffset>
            </wp:positionH>
            <wp:positionV relativeFrom="paragraph">
              <wp:posOffset>88900</wp:posOffset>
            </wp:positionV>
            <wp:extent cx="6299200" cy="317500"/>
            <wp:effectExtent l="0" t="0" r="0" b="0"/>
            <wp:wrapNone/>
            <wp:docPr id="8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00CF" w:rsidRDefault="00C800CF">
      <w:pPr>
        <w:pStyle w:val="Normal1"/>
        <w:spacing w:before="100"/>
        <w:ind w:left="-719" w:firstLine="437"/>
      </w:pPr>
    </w:p>
    <w:p w:rsidR="00C800CF" w:rsidRDefault="00C800CF">
      <w:pPr>
        <w:pStyle w:val="Normal1"/>
        <w:ind w:left="-719" w:firstLine="436"/>
      </w:pPr>
    </w:p>
    <w:p w:rsidR="00C800CF" w:rsidRDefault="00990396">
      <w:pPr>
        <w:pStyle w:val="Normal1"/>
        <w:spacing w:before="100"/>
        <w:ind w:left="-719" w:firstLine="437"/>
      </w:pPr>
      <w:r w:rsidRPr="00B40AA9">
        <w:rPr>
          <w:b/>
          <w:sz w:val="22"/>
        </w:rPr>
        <w:t>Informatique :</w:t>
      </w:r>
      <w:r>
        <w:rPr>
          <w:b/>
          <w:sz w:val="22"/>
        </w:rPr>
        <w:tab/>
      </w:r>
      <w:r>
        <w:rPr>
          <w:sz w:val="22"/>
        </w:rPr>
        <w:t>Word, Excel, Powerpoint, Internet.</w:t>
      </w:r>
    </w:p>
    <w:p w:rsidR="00C800CF" w:rsidRDefault="00C800CF">
      <w:pPr>
        <w:pStyle w:val="Normal1"/>
        <w:spacing w:before="100"/>
        <w:ind w:left="-719" w:firstLine="437"/>
      </w:pPr>
    </w:p>
    <w:p w:rsidR="00C800CF" w:rsidRDefault="00990396">
      <w:pPr>
        <w:pStyle w:val="Normal1"/>
        <w:spacing w:before="100"/>
        <w:ind w:left="-719" w:firstLine="437"/>
      </w:pPr>
      <w:r>
        <w:rPr>
          <w:b/>
          <w:sz w:val="22"/>
        </w:rPr>
        <w:t>Langues 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Arabe: </w:t>
      </w:r>
      <w:r>
        <w:rPr>
          <w:sz w:val="22"/>
        </w:rPr>
        <w:tab/>
      </w:r>
      <w:r>
        <w:rPr>
          <w:sz w:val="22"/>
        </w:rPr>
        <w:tab/>
        <w:t xml:space="preserve">Courant </w:t>
      </w:r>
    </w:p>
    <w:p w:rsidR="00C800CF" w:rsidRDefault="00990396">
      <w:pPr>
        <w:pStyle w:val="Normal1"/>
        <w:spacing w:before="100"/>
        <w:ind w:left="-11" w:firstLine="1428"/>
      </w:pPr>
      <w:r>
        <w:rPr>
          <w:sz w:val="22"/>
        </w:rPr>
        <w:t>Anglais :</w:t>
      </w:r>
      <w:r>
        <w:rPr>
          <w:sz w:val="22"/>
        </w:rPr>
        <w:tab/>
        <w:t>Niveau Scolaire</w:t>
      </w:r>
    </w:p>
    <w:p w:rsidR="00C800CF" w:rsidRDefault="00990396">
      <w:pPr>
        <w:pStyle w:val="Normal1"/>
        <w:spacing w:before="100"/>
        <w:ind w:left="-719" w:firstLine="437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Espagnol : </w:t>
      </w:r>
      <w:r>
        <w:rPr>
          <w:sz w:val="22"/>
        </w:rPr>
        <w:tab/>
        <w:t>Niveau Scolaire</w:t>
      </w:r>
    </w:p>
    <w:p w:rsidR="00B40AA9" w:rsidRDefault="00990396" w:rsidP="00B40AA9">
      <w:pPr>
        <w:pStyle w:val="Normal1"/>
        <w:spacing w:before="100"/>
        <w:ind w:left="-11" w:firstLine="1428"/>
      </w:pPr>
      <w:r>
        <w:rPr>
          <w:sz w:val="22"/>
        </w:rPr>
        <w:t xml:space="preserve">Chinois: </w:t>
      </w:r>
      <w:r>
        <w:rPr>
          <w:sz w:val="22"/>
        </w:rPr>
        <w:tab/>
        <w:t>Niveau Scolaire</w:t>
      </w:r>
    </w:p>
    <w:p w:rsidR="00C800CF" w:rsidRDefault="00990396" w:rsidP="00B40AA9">
      <w:pPr>
        <w:pStyle w:val="Normal1"/>
        <w:spacing w:before="100"/>
        <w:ind w:left="-11" w:hanging="273"/>
      </w:pPr>
      <w:r w:rsidRPr="00B40AA9">
        <w:rPr>
          <w:b/>
          <w:sz w:val="22"/>
        </w:rPr>
        <w:t>Loisirs :</w:t>
      </w:r>
      <w:r>
        <w:rPr>
          <w:sz w:val="22"/>
        </w:rPr>
        <w:tab/>
      </w:r>
      <w:r>
        <w:rPr>
          <w:sz w:val="22"/>
        </w:rPr>
        <w:tab/>
        <w:t>Théâtre, Cinéma, Lecture, Sport de collectivité et musique</w:t>
      </w:r>
    </w:p>
    <w:p w:rsidR="00C800CF" w:rsidRDefault="00C800CF">
      <w:pPr>
        <w:pStyle w:val="Normal1"/>
        <w:spacing w:before="100"/>
        <w:ind w:left="-719" w:firstLine="437"/>
      </w:pPr>
    </w:p>
    <w:sectPr w:rsidR="00C800CF" w:rsidSect="00C800CF">
      <w:headerReference w:type="default" r:id="rId16"/>
      <w:pgSz w:w="11905" w:h="16837"/>
      <w:pgMar w:top="568" w:right="1132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C8" w:rsidRDefault="00C559C8" w:rsidP="00C800CF">
      <w:r>
        <w:separator/>
      </w:r>
    </w:p>
  </w:endnote>
  <w:endnote w:type="continuationSeparator" w:id="0">
    <w:p w:rsidR="00C559C8" w:rsidRDefault="00C559C8" w:rsidP="00C8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C8" w:rsidRDefault="00C559C8" w:rsidP="00C800CF">
      <w:r>
        <w:separator/>
      </w:r>
    </w:p>
  </w:footnote>
  <w:footnote w:type="continuationSeparator" w:id="0">
    <w:p w:rsidR="00C559C8" w:rsidRDefault="00C559C8" w:rsidP="00C8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CF" w:rsidRDefault="00C800CF">
    <w:pPr>
      <w:pStyle w:val="Normal1"/>
      <w:tabs>
        <w:tab w:val="center" w:pos="4536"/>
        <w:tab w:val="right" w:pos="907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CF"/>
    <w:rsid w:val="00990396"/>
    <w:rsid w:val="00B20BB5"/>
    <w:rsid w:val="00B40AA9"/>
    <w:rsid w:val="00C559C8"/>
    <w:rsid w:val="00C8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C800C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re2">
    <w:name w:val="heading 2"/>
    <w:basedOn w:val="Normal1"/>
    <w:next w:val="Normal1"/>
    <w:rsid w:val="00C800C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re3">
    <w:name w:val="heading 3"/>
    <w:basedOn w:val="Normal1"/>
    <w:next w:val="Normal1"/>
    <w:rsid w:val="00C800C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Normal1"/>
    <w:next w:val="Normal1"/>
    <w:rsid w:val="00C800CF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1"/>
    <w:next w:val="Normal1"/>
    <w:rsid w:val="00C800C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itre6">
    <w:name w:val="heading 6"/>
    <w:basedOn w:val="Normal1"/>
    <w:next w:val="Normal1"/>
    <w:rsid w:val="00C800C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800CF"/>
  </w:style>
  <w:style w:type="table" w:customStyle="1" w:styleId="TableNormal">
    <w:name w:val="Table Normal"/>
    <w:rsid w:val="00C800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800CF"/>
    <w:pPr>
      <w:keepNext/>
      <w:keepLines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1"/>
    <w:next w:val="Normal1"/>
    <w:rsid w:val="00C800C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C800C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800C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20B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0BB5"/>
  </w:style>
  <w:style w:type="paragraph" w:styleId="Pieddepage">
    <w:name w:val="footer"/>
    <w:basedOn w:val="Normal"/>
    <w:link w:val="PieddepageCar"/>
    <w:uiPriority w:val="99"/>
    <w:unhideWhenUsed/>
    <w:rsid w:val="00B20B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C800C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re2">
    <w:name w:val="heading 2"/>
    <w:basedOn w:val="Normal1"/>
    <w:next w:val="Normal1"/>
    <w:rsid w:val="00C800C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re3">
    <w:name w:val="heading 3"/>
    <w:basedOn w:val="Normal1"/>
    <w:next w:val="Normal1"/>
    <w:rsid w:val="00C800C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Normal1"/>
    <w:next w:val="Normal1"/>
    <w:rsid w:val="00C800CF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1"/>
    <w:next w:val="Normal1"/>
    <w:rsid w:val="00C800C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itre6">
    <w:name w:val="heading 6"/>
    <w:basedOn w:val="Normal1"/>
    <w:next w:val="Normal1"/>
    <w:rsid w:val="00C800C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800CF"/>
  </w:style>
  <w:style w:type="table" w:customStyle="1" w:styleId="TableNormal">
    <w:name w:val="Table Normal"/>
    <w:rsid w:val="00C800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800CF"/>
    <w:pPr>
      <w:keepNext/>
      <w:keepLines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1"/>
    <w:next w:val="Normal1"/>
    <w:rsid w:val="00C800C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C800C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800C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20B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0BB5"/>
  </w:style>
  <w:style w:type="paragraph" w:styleId="Pieddepage">
    <w:name w:val="footer"/>
    <w:basedOn w:val="Normal"/>
    <w:link w:val="PieddepageCar"/>
    <w:uiPriority w:val="99"/>
    <w:unhideWhenUsed/>
    <w:rsid w:val="00B20B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man.sonia@gmail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benman.so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man.sonia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BENMANSOUR Sonia.doc.docx</vt:lpstr>
    </vt:vector>
  </TitlesOfParts>
  <Company>PREVOIR VIE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BENMANSOUR Sonia.doc.docx</dc:title>
  <dc:creator>BENMANSOUR Sonia (Prestataire)</dc:creator>
  <cp:lastModifiedBy>BENMANSOUR Sonia (Prestataire)</cp:lastModifiedBy>
  <cp:revision>2</cp:revision>
  <cp:lastPrinted>2015-03-20T09:39:00Z</cp:lastPrinted>
  <dcterms:created xsi:type="dcterms:W3CDTF">2015-03-20T09:49:00Z</dcterms:created>
  <dcterms:modified xsi:type="dcterms:W3CDTF">2015-03-20T09:49:00Z</dcterms:modified>
</cp:coreProperties>
</file>