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67" w:rsidRDefault="006F2067" w:rsidP="006F2067">
      <w:pPr>
        <w:pStyle w:val="Default"/>
      </w:pPr>
    </w:p>
    <w:tbl>
      <w:tblPr>
        <w:tblW w:w="2010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020"/>
        <w:gridCol w:w="9666"/>
      </w:tblGrid>
      <w:tr w:rsidR="002A0B79" w:rsidTr="00FE6940">
        <w:trPr>
          <w:trHeight w:val="11858"/>
        </w:trPr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auto"/>
          </w:tcPr>
          <w:p w:rsidR="0076033C" w:rsidRPr="002A0B79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54417" w:rsidRPr="002A0B79" w:rsidRDefault="00A54417" w:rsidP="0099390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A0B79">
              <w:rPr>
                <w:b/>
                <w:bCs/>
                <w:color w:val="auto"/>
                <w:sz w:val="32"/>
                <w:szCs w:val="32"/>
              </w:rPr>
              <w:t>Damien</w:t>
            </w:r>
            <w:r w:rsidR="00993901">
              <w:rPr>
                <w:b/>
                <w:bCs/>
                <w:color w:val="auto"/>
                <w:sz w:val="32"/>
                <w:szCs w:val="32"/>
              </w:rPr>
              <w:t xml:space="preserve">  </w:t>
            </w:r>
            <w:r w:rsidRPr="002A0B79">
              <w:rPr>
                <w:b/>
                <w:bCs/>
                <w:color w:val="auto"/>
                <w:sz w:val="32"/>
                <w:szCs w:val="32"/>
              </w:rPr>
              <w:t>FROT</w:t>
            </w:r>
          </w:p>
          <w:p w:rsidR="00CD61D5" w:rsidRDefault="00CD61D5" w:rsidP="00FD53F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D61D5" w:rsidRPr="002A0B79" w:rsidRDefault="00CD61D5" w:rsidP="00CD61D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033C" w:rsidRPr="002A0B79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2A0B79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A0B79"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Pr="002A0B79" w:rsidRDefault="0076033C" w:rsidP="002A0B79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A0B79" w:rsidRDefault="0076033C" w:rsidP="002A0B79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0B79">
              <w:rPr>
                <w:sz w:val="20"/>
                <w:szCs w:val="20"/>
              </w:rPr>
              <w:t xml:space="preserve">21 ans </w:t>
            </w:r>
          </w:p>
          <w:p w:rsidR="0076033C" w:rsidRPr="002A0B79" w:rsidRDefault="0076033C" w:rsidP="002A0B79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0B79">
              <w:rPr>
                <w:sz w:val="20"/>
                <w:szCs w:val="20"/>
              </w:rPr>
              <w:t>Nationalité Française</w:t>
            </w:r>
          </w:p>
          <w:p w:rsidR="0076033C" w:rsidRPr="002A0B79" w:rsidRDefault="0076033C" w:rsidP="002A0B79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0B79">
              <w:rPr>
                <w:sz w:val="20"/>
                <w:szCs w:val="20"/>
              </w:rPr>
              <w:t>Célibataire / Permis B</w:t>
            </w:r>
          </w:p>
          <w:p w:rsidR="0076033C" w:rsidRPr="002A0B79" w:rsidRDefault="0076033C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A54417" w:rsidTr="002A0B79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A0B79">
                    <w:rPr>
                      <w:b/>
                      <w:bCs/>
                      <w:sz w:val="22"/>
                      <w:szCs w:val="22"/>
                    </w:rPr>
                    <w:t>COORDONNEES</w:t>
                  </w:r>
                </w:p>
              </w:tc>
            </w:tr>
          </w:tbl>
          <w:p w:rsidR="0076033C" w:rsidRPr="002A0B79" w:rsidRDefault="0076033C" w:rsidP="002A0B79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Pr="002A0B79" w:rsidRDefault="00A54417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sz w:val="20"/>
                <w:szCs w:val="20"/>
              </w:rPr>
              <w:t>06 22 75 81 25</w:t>
            </w:r>
          </w:p>
          <w:p w:rsidR="0076033C" w:rsidRPr="002A0B79" w:rsidRDefault="00A54417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sz w:val="20"/>
                <w:szCs w:val="20"/>
              </w:rPr>
              <w:t>frotdamien@gmail.com</w:t>
            </w:r>
          </w:p>
          <w:p w:rsidR="00A54417" w:rsidRPr="002A0B79" w:rsidRDefault="00A54417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sz w:val="20"/>
                <w:szCs w:val="20"/>
              </w:rPr>
              <w:t>Adresse : 64 rue des grandes</w:t>
            </w:r>
          </w:p>
          <w:p w:rsidR="00A54417" w:rsidRPr="002A0B79" w:rsidRDefault="00A54417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sz w:val="20"/>
                <w:szCs w:val="20"/>
              </w:rPr>
              <w:t>vignes</w:t>
            </w:r>
          </w:p>
          <w:p w:rsidR="0076033C" w:rsidRPr="002A0B79" w:rsidRDefault="00A54417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sz w:val="20"/>
                <w:szCs w:val="20"/>
              </w:rPr>
              <w:t>78820 Juziers</w:t>
            </w:r>
          </w:p>
          <w:p w:rsidR="0076033C" w:rsidRPr="002A0B79" w:rsidRDefault="0076033C" w:rsidP="002A0B79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2A0B79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A0B79"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Pr="002A0B79" w:rsidRDefault="0076033C" w:rsidP="002A0B79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A0B79" w:rsidRDefault="0076033C" w:rsidP="002A0B79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0B79">
              <w:rPr>
                <w:sz w:val="20"/>
                <w:szCs w:val="20"/>
              </w:rPr>
              <w:t xml:space="preserve">Anglais : </w:t>
            </w:r>
            <w:r w:rsidR="00A54417" w:rsidRPr="002A0B79">
              <w:rPr>
                <w:sz w:val="20"/>
                <w:szCs w:val="20"/>
              </w:rPr>
              <w:t>Niveau correct</w:t>
            </w:r>
            <w:r w:rsidRPr="002A0B79">
              <w:rPr>
                <w:sz w:val="20"/>
                <w:szCs w:val="20"/>
              </w:rPr>
              <w:t xml:space="preserve"> </w:t>
            </w:r>
          </w:p>
          <w:p w:rsidR="0076033C" w:rsidRPr="002A0B79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EE723D" w:rsidTr="002A0B79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A0B79"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Pr="002A0B79" w:rsidRDefault="0076033C" w:rsidP="002A0B79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A0B79" w:rsidRDefault="0076033C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0B79">
              <w:rPr>
                <w:sz w:val="20"/>
                <w:szCs w:val="20"/>
              </w:rPr>
              <w:t>Pack Office</w:t>
            </w:r>
          </w:p>
          <w:p w:rsidR="0076033C" w:rsidRPr="002A0B79" w:rsidRDefault="0076033C" w:rsidP="002A0B79">
            <w:pPr>
              <w:pStyle w:val="Default"/>
              <w:ind w:firstLine="72"/>
              <w:rPr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54417" w:rsidRPr="002A0B79">
              <w:rPr>
                <w:sz w:val="20"/>
                <w:szCs w:val="20"/>
              </w:rPr>
              <w:t>Ethnos</w:t>
            </w:r>
            <w:r w:rsidRPr="002A0B79">
              <w:rPr>
                <w:sz w:val="20"/>
                <w:szCs w:val="20"/>
              </w:rPr>
              <w:t xml:space="preserve"> </w:t>
            </w:r>
          </w:p>
          <w:p w:rsidR="0076033C" w:rsidRPr="002A0B79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2A0B79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A0B79">
                    <w:rPr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Pr="002A0B79" w:rsidRDefault="0076033C" w:rsidP="002A0B79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226890" w:rsidRDefault="0076033C" w:rsidP="00226890">
            <w:pPr>
              <w:pStyle w:val="Default"/>
              <w:ind w:left="72"/>
              <w:rPr>
                <w:bCs/>
                <w:sz w:val="20"/>
                <w:szCs w:val="20"/>
              </w:rPr>
            </w:pPr>
            <w:r w:rsidRPr="002A0B79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2A0B79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2A0B79" w:rsidRPr="002A0B79">
              <w:rPr>
                <w:b/>
                <w:bCs/>
                <w:sz w:val="20"/>
                <w:szCs w:val="20"/>
              </w:rPr>
              <w:t xml:space="preserve">Sports : </w:t>
            </w:r>
            <w:r w:rsidR="002A0B79" w:rsidRPr="002A0B79">
              <w:rPr>
                <w:bCs/>
                <w:sz w:val="20"/>
                <w:szCs w:val="20"/>
              </w:rPr>
              <w:t xml:space="preserve">Fitness, </w:t>
            </w:r>
            <w:r w:rsidR="00226890">
              <w:rPr>
                <w:bCs/>
                <w:sz w:val="20"/>
                <w:szCs w:val="20"/>
              </w:rPr>
              <w:t>football, tennis, tennis de table</w:t>
            </w:r>
          </w:p>
          <w:p w:rsidR="00226890" w:rsidRDefault="00226890" w:rsidP="00226890">
            <w:pPr>
              <w:pStyle w:val="Default"/>
              <w:ind w:left="72"/>
              <w:rPr>
                <w:rFonts w:ascii="Wingdings" w:hAnsi="Wingdings"/>
                <w:bCs/>
                <w:sz w:val="10"/>
                <w:szCs w:val="10"/>
              </w:rPr>
            </w:pPr>
          </w:p>
          <w:p w:rsidR="00226890" w:rsidRPr="00CD61D5" w:rsidRDefault="00226890" w:rsidP="00CD61D5">
            <w:pPr>
              <w:pStyle w:val="Default"/>
              <w:ind w:left="72"/>
              <w:rPr>
                <w:bCs/>
                <w:sz w:val="20"/>
                <w:szCs w:val="20"/>
              </w:rPr>
            </w:pPr>
            <w:r>
              <w:rPr>
                <w:rFonts w:ascii="Wingdings" w:hAnsi="Wingdings"/>
                <w:bCs/>
                <w:sz w:val="10"/>
                <w:szCs w:val="10"/>
              </w:rPr>
              <w:t></w:t>
            </w:r>
            <w:r>
              <w:rPr>
                <w:rFonts w:ascii="Wingdings" w:hAnsi="Wingdings"/>
                <w:bCs/>
                <w:sz w:val="10"/>
                <w:szCs w:val="10"/>
              </w:rPr>
              <w:t></w:t>
            </w:r>
            <w:r w:rsidRPr="00226890">
              <w:rPr>
                <w:rFonts w:ascii="Wingdings" w:hAnsi="Wingdings"/>
                <w:b/>
                <w:bCs/>
                <w:sz w:val="10"/>
                <w:szCs w:val="10"/>
              </w:rPr>
              <w:t></w:t>
            </w:r>
            <w:r w:rsidRPr="00226890">
              <w:rPr>
                <w:b/>
                <w:bCs/>
                <w:sz w:val="20"/>
                <w:szCs w:val="20"/>
              </w:rPr>
              <w:t>Loisirs</w:t>
            </w:r>
            <w:r>
              <w:rPr>
                <w:b/>
                <w:bCs/>
                <w:sz w:val="20"/>
                <w:szCs w:val="20"/>
              </w:rPr>
              <w:t> :</w:t>
            </w:r>
            <w:r w:rsidR="00CD61D5">
              <w:rPr>
                <w:bCs/>
                <w:sz w:val="20"/>
                <w:szCs w:val="20"/>
              </w:rPr>
              <w:t xml:space="preserve"> Musique</w:t>
            </w: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Pr="002A0B79" w:rsidRDefault="0076033C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2A0B79" w:rsidRDefault="00ED2A21" w:rsidP="002A0B7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ED2A21" w:rsidRPr="00FD53F9" w:rsidRDefault="00FD53F9" w:rsidP="002A0B79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sz w:val="32"/>
                <w:szCs w:val="32"/>
              </w:rPr>
              <w:t>Licence professionnelle : conseiller, souscripteur, gestionnaire en assurances</w:t>
            </w:r>
            <w:bookmarkStart w:id="0" w:name="_GoBack"/>
            <w:bookmarkEnd w:id="0"/>
          </w:p>
          <w:p w:rsidR="00ED2A21" w:rsidRPr="002A0B79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2A0B79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Tr="002A0B79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A0B79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5287"/>
            </w:tblGrid>
            <w:tr w:rsidR="0076033C" w:rsidTr="002A0B79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76033C" w:rsidRDefault="009719E5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2013-2015</w:t>
                  </w:r>
                  <w:r w:rsidR="0076033C" w:rsidRPr="002A0B7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C4409E" w:rsidRDefault="00226890" w:rsidP="00A8539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BTS Banque</w:t>
                  </w:r>
                  <w:r w:rsidR="0076033C" w:rsidRPr="002A0B79">
                    <w:rPr>
                      <w:rFonts w:ascii="Trebuchet MS" w:hAnsi="Trebuchet MS"/>
                      <w:b/>
                      <w:sz w:val="22"/>
                      <w:szCs w:val="22"/>
                    </w:rPr>
                    <w:t>,</w:t>
                  </w:r>
                  <w:r w:rsidR="00C4409E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option marché des particuliers</w:t>
                  </w:r>
                </w:p>
                <w:p w:rsidR="00C4409E" w:rsidRDefault="00C4409E" w:rsidP="00A8539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1ere année : L</w:t>
                  </w:r>
                  <w:r w:rsidR="009719E5">
                    <w:rPr>
                      <w:rFonts w:ascii="Trebuchet MS" w:hAnsi="Trebuchet MS"/>
                      <w:sz w:val="22"/>
                      <w:szCs w:val="22"/>
                    </w:rPr>
                    <w:t>ycée Sophie Germain (Paris 4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)</w:t>
                  </w:r>
                </w:p>
                <w:p w:rsidR="0076033C" w:rsidRPr="002A0B79" w:rsidRDefault="00C4409E" w:rsidP="00A8539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2</w:t>
                  </w:r>
                  <w:r w:rsidRPr="00C4409E">
                    <w:rPr>
                      <w:rFonts w:ascii="Trebuchet MS" w:hAnsi="Trebuchet MS"/>
                      <w:sz w:val="22"/>
                      <w:szCs w:val="22"/>
                      <w:vertAlign w:val="superscript"/>
                    </w:rPr>
                    <w:t>e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année : </w:t>
                  </w:r>
                  <w:r w:rsidR="009719E5">
                    <w:rPr>
                      <w:rFonts w:ascii="Trebuchet MS" w:hAnsi="Trebuchet MS"/>
                      <w:sz w:val="22"/>
                      <w:szCs w:val="22"/>
                    </w:rPr>
                    <w:t>Ecole Européenne (Paris 17)</w:t>
                  </w:r>
                  <w:r w:rsidR="0076033C" w:rsidRPr="002A0B79">
                    <w:rPr>
                      <w:rFonts w:ascii="Trebuchet MS" w:hAnsi="Trebuchet MS"/>
                      <w:sz w:val="22"/>
                      <w:szCs w:val="22"/>
                    </w:rPr>
                    <w:t>.</w:t>
                  </w:r>
                </w:p>
                <w:p w:rsidR="0076033C" w:rsidRDefault="00993901" w:rsidP="00A8539A">
                  <w:r>
                    <w:t xml:space="preserve"> </w:t>
                  </w:r>
                </w:p>
              </w:tc>
            </w:tr>
            <w:tr w:rsidR="0076033C" w:rsidTr="002A0B79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76033C" w:rsidRDefault="00C4409E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2011-2013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C4409E" w:rsidRDefault="00C4409E" w:rsidP="0076033C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Baccalauréat Sciences et Technologies de le Gestion (STG), option Mercatique</w:t>
                  </w:r>
                </w:p>
                <w:p w:rsidR="0076033C" w:rsidRPr="00C4409E" w:rsidRDefault="00C4409E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L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ycée Condorcet de Limay (78).</w:t>
                  </w:r>
                </w:p>
                <w:p w:rsidR="0076033C" w:rsidRPr="002A0B79" w:rsidRDefault="0076033C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76033C" w:rsidTr="002A0B79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76033C" w:rsidRPr="002A0B79" w:rsidRDefault="00C4409E" w:rsidP="002A0B79">
                  <w:pPr>
                    <w:tabs>
                      <w:tab w:val="left" w:pos="1276"/>
                    </w:tabs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2009</w:t>
                  </w:r>
                  <w:r w:rsidR="0076033C" w:rsidRPr="002A0B79">
                    <w:rPr>
                      <w:rFonts w:ascii="Trebuchet MS" w:hAnsi="Trebuchet MS"/>
                      <w:sz w:val="22"/>
                      <w:szCs w:val="22"/>
                    </w:rPr>
                    <w:tab/>
                  </w:r>
                </w:p>
                <w:p w:rsidR="0076033C" w:rsidRDefault="0076033C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C3448" w:rsidRPr="002A0B79" w:rsidRDefault="00C4409E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Brevet des Collèges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</w:p>
                <w:p w:rsidR="0076033C" w:rsidRDefault="00C4409E" w:rsidP="0076033C">
                  <w:r>
                    <w:rPr>
                      <w:rFonts w:ascii="Trebuchet MS" w:hAnsi="Trebuchet MS"/>
                      <w:sz w:val="22"/>
                      <w:szCs w:val="22"/>
                    </w:rPr>
                    <w:t>Collèges Albert Camus de Gargenville (78)</w:t>
                  </w:r>
                </w:p>
              </w:tc>
            </w:tr>
          </w:tbl>
          <w:p w:rsidR="0076033C" w:rsidRPr="002A0B79" w:rsidRDefault="0076033C" w:rsidP="002A0B7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Tr="002A0B79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A0B79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2A0B79">
                    <w:rPr>
                      <w:b/>
                      <w:bCs/>
                      <w:sz w:val="28"/>
                      <w:szCs w:val="28"/>
                    </w:rPr>
                    <w:t>EXPERIENCE PROFESSIONNELLE</w:t>
                  </w:r>
                </w:p>
              </w:tc>
            </w:tr>
          </w:tbl>
          <w:p w:rsidR="0076033C" w:rsidRDefault="0076033C" w:rsidP="0076033C"/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352"/>
              <w:gridCol w:w="5442"/>
            </w:tblGrid>
            <w:tr w:rsidR="0076033C" w:rsidTr="00FE6940">
              <w:trPr>
                <w:trHeight w:val="532"/>
              </w:trPr>
              <w:tc>
                <w:tcPr>
                  <w:tcW w:w="13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76033C" w:rsidRDefault="00C4409E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2014</w:t>
                  </w:r>
                  <w:r w:rsidR="0076033C" w:rsidRPr="002A0B7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4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76033C" w:rsidRPr="002A0B79" w:rsidRDefault="00C4409E" w:rsidP="002A0B79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CD61D5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Chargé d’accueil</w:t>
                  </w:r>
                  <w:r w:rsidR="0076033C" w:rsidRPr="002A0B79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Crédit Mutuel, </w:t>
                  </w:r>
                  <w:r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Mantes la Jolie</w:t>
                  </w:r>
                  <w:r w:rsidR="0076033C" w:rsidRPr="002A0B79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6033C" w:rsidRPr="002A0B79" w:rsidRDefault="00C4409E" w:rsidP="002A0B79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Stages : Mai à Juin (6 semaines) et Décembre (3 semaines)</w:t>
                  </w:r>
                  <w:r w:rsidR="0076033C" w:rsidRPr="002A0B7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.</w:t>
                  </w:r>
                </w:p>
                <w:p w:rsidR="0076033C" w:rsidRPr="002A0B79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Vente de produits bancaires / assurances</w:t>
                  </w:r>
                </w:p>
                <w:p w:rsidR="0076033C" w:rsidRPr="002A0B79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Mise à jour des dossiers clients</w:t>
                  </w:r>
                </w:p>
                <w:p w:rsidR="0076033C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Prospection</w:t>
                  </w:r>
                </w:p>
                <w:p w:rsidR="00C4409E" w:rsidRPr="002A0B79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Renouvellement du fonds de commerce</w:t>
                  </w:r>
                </w:p>
                <w:p w:rsidR="0076033C" w:rsidRDefault="0076033C" w:rsidP="00A8539A"/>
              </w:tc>
            </w:tr>
            <w:tr w:rsidR="00ED2A21" w:rsidTr="00FE6940">
              <w:trPr>
                <w:trHeight w:val="532"/>
              </w:trPr>
              <w:tc>
                <w:tcPr>
                  <w:tcW w:w="13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ED2A21" w:rsidRDefault="00C4409E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2014</w:t>
                  </w:r>
                  <w:r w:rsidR="00ED2A21" w:rsidRPr="002A0B7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4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E9272D" w:rsidRPr="002A0B79" w:rsidRDefault="00C4409E" w:rsidP="002A0B79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CD61D5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Cuisiner</w:t>
                  </w:r>
                  <w:r w:rsidR="00E9272D" w:rsidRPr="002A0B79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Centre Cardiologique, </w:t>
                  </w:r>
                  <w:r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Evecquemont</w:t>
                  </w:r>
                  <w:r w:rsidR="00E9272D"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ED2A21" w:rsidRPr="002A0B79" w:rsidRDefault="00C4409E" w:rsidP="002A0B79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Juillet à Août</w:t>
                  </w:r>
                  <w:r w:rsidR="00ED2A21" w:rsidRPr="002A0B7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emploi saisonnier de 2 mois</w:t>
                  </w:r>
                  <w:r w:rsidR="00ED2A21" w:rsidRPr="002A0B7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.</w:t>
                  </w:r>
                </w:p>
                <w:p w:rsidR="00ED2A21" w:rsidRPr="002A0B79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Préparation des repas des patients</w:t>
                  </w:r>
                </w:p>
                <w:p w:rsidR="00ED2A21" w:rsidRPr="002A0B79" w:rsidRDefault="00C4409E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Gérer les stocks</w:t>
                  </w:r>
                </w:p>
                <w:p w:rsidR="00ED2A21" w:rsidRPr="00C4409E" w:rsidRDefault="00C4409E" w:rsidP="00C4409E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Service en self et salle à manger</w:t>
                  </w:r>
                </w:p>
                <w:p w:rsidR="00C4409E" w:rsidRDefault="00C4409E" w:rsidP="00C4409E">
                  <w:pPr>
                    <w:ind w:left="252"/>
                    <w:jc w:val="both"/>
                  </w:pPr>
                </w:p>
              </w:tc>
            </w:tr>
            <w:tr w:rsidR="00ED2A21" w:rsidTr="00FE6940">
              <w:trPr>
                <w:trHeight w:val="561"/>
              </w:trPr>
              <w:tc>
                <w:tcPr>
                  <w:tcW w:w="13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FE6940" w:rsidRDefault="00FE6940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2013-2014</w:t>
                  </w:r>
                  <w:r w:rsidR="00ED2A21" w:rsidRPr="002A0B7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FE6940" w:rsidRPr="00FE6940" w:rsidRDefault="00FE6940" w:rsidP="00FE6940"/>
                <w:p w:rsidR="00FE6940" w:rsidRPr="00FE6940" w:rsidRDefault="00FE6940" w:rsidP="00FE6940"/>
                <w:p w:rsidR="00FE6940" w:rsidRPr="00FE6940" w:rsidRDefault="00FE6940" w:rsidP="00FE6940"/>
                <w:p w:rsidR="00FE6940" w:rsidRPr="00FE6940" w:rsidRDefault="00FE6940" w:rsidP="00FE6940"/>
                <w:p w:rsidR="00FE6940" w:rsidRPr="00FE6940" w:rsidRDefault="00FE6940" w:rsidP="00FE6940"/>
                <w:p w:rsidR="00FE6940" w:rsidRPr="00FE6940" w:rsidRDefault="00FE6940" w:rsidP="00FE6940"/>
                <w:p w:rsidR="00FE6940" w:rsidRDefault="00FE6940" w:rsidP="00FE6940"/>
                <w:p w:rsidR="00ED2A21" w:rsidRPr="00FE6940" w:rsidRDefault="00FE6940" w:rsidP="00FE6940">
                  <w:pPr>
                    <w:rPr>
                      <w:rFonts w:ascii="Trebuchet MS" w:hAnsi="Trebuchet MS"/>
                      <w:b/>
                    </w:rPr>
                  </w:pPr>
                  <w:r w:rsidRPr="00FE6940">
                    <w:rPr>
                      <w:rFonts w:ascii="Trebuchet MS" w:hAnsi="Trebuchet MS"/>
                      <w:b/>
                    </w:rPr>
                    <w:t>2013</w:t>
                  </w:r>
                </w:p>
              </w:tc>
              <w:tc>
                <w:tcPr>
                  <w:tcW w:w="54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E9272D" w:rsidRPr="00CD61D5" w:rsidRDefault="00FE6940" w:rsidP="002A0B79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CD61D5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Chargé d’accueil</w:t>
                  </w:r>
                  <w:r w:rsidR="00E9272D" w:rsidRPr="00CD61D5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272D" w:rsidRPr="002A0B79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Crédit Mutuel, </w:t>
                  </w:r>
                  <w:r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Conflans Ste-Honorine</w:t>
                  </w:r>
                  <w:r w:rsidR="00E9272D"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ED2A21" w:rsidRPr="002A0B79" w:rsidRDefault="00FE6940" w:rsidP="002A0B79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Stages : Novembre (1 semaine), Février (2 sem</w:t>
                  </w:r>
                  <w:r w:rsidR="00993901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aines), et tous les Jeudi de Novembre à</w:t>
                  </w: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Mai</w:t>
                  </w:r>
                </w:p>
                <w:p w:rsidR="00ED2A21" w:rsidRPr="002A0B79" w:rsidRDefault="00FE6940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Vente de produits bancaires / assurances</w:t>
                  </w:r>
                </w:p>
                <w:p w:rsidR="00ED2A21" w:rsidRPr="002A0B79" w:rsidRDefault="00FE6940" w:rsidP="002A0B7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Prospection</w:t>
                  </w:r>
                </w:p>
                <w:p w:rsidR="00FE6940" w:rsidRDefault="00FE6940" w:rsidP="00FE6940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Renouvellement du fonds de commerce</w:t>
                  </w:r>
                </w:p>
                <w:p w:rsidR="00FE6940" w:rsidRDefault="00FE6940" w:rsidP="00FE6940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FE6940" w:rsidRPr="00CD61D5" w:rsidRDefault="00FE6940" w:rsidP="00FE6940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CD61D5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Opérateur de production</w:t>
                  </w: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MGI Coutier, </w:t>
                  </w:r>
                  <w:r w:rsidRPr="00CD61D5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Les Mureaux</w:t>
                  </w:r>
                </w:p>
                <w:p w:rsidR="00CD61D5" w:rsidRPr="00CD61D5" w:rsidRDefault="00CD61D5" w:rsidP="00FE6940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Juillet</w:t>
                  </w:r>
                </w:p>
                <w:p w:rsidR="00FE6940" w:rsidRDefault="00FE6940" w:rsidP="00FE6940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Production de pièces automobiles</w:t>
                  </w:r>
                </w:p>
                <w:p w:rsidR="00FE6940" w:rsidRPr="00FE6940" w:rsidRDefault="00FE6940" w:rsidP="00FE6940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FE6940" w:rsidRDefault="00FE6940" w:rsidP="00FE6940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FE6940" w:rsidRPr="00FE6940" w:rsidRDefault="00FE6940" w:rsidP="00FE6940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ED2A21" w:rsidRDefault="00ED2A21" w:rsidP="00A8539A"/>
              </w:tc>
            </w:tr>
          </w:tbl>
          <w:p w:rsidR="0076033C" w:rsidRDefault="0076033C" w:rsidP="0076033C"/>
          <w:p w:rsidR="0076033C" w:rsidRPr="002A0B79" w:rsidRDefault="0076033C" w:rsidP="002A0B79">
            <w:pPr>
              <w:ind w:left="1276" w:hanging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2A0B79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  <w:p w:rsidR="0076033C" w:rsidRDefault="0076033C" w:rsidP="00A8539A"/>
          <w:p w:rsidR="0076033C" w:rsidRDefault="0076033C" w:rsidP="00A8539A"/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Default="0076033C"/>
        </w:tc>
      </w:tr>
    </w:tbl>
    <w:p w:rsidR="00705214" w:rsidRDefault="00705214"/>
    <w:sectPr w:rsidR="00705214" w:rsidSect="00A8539A">
      <w:pgSz w:w="11906" w:h="17338"/>
      <w:pgMar w:top="680" w:right="217" w:bottom="417" w:left="1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067"/>
    <w:rsid w:val="00226890"/>
    <w:rsid w:val="002A0B79"/>
    <w:rsid w:val="002D1F0D"/>
    <w:rsid w:val="003F1CBF"/>
    <w:rsid w:val="004D01E8"/>
    <w:rsid w:val="00570714"/>
    <w:rsid w:val="005C3448"/>
    <w:rsid w:val="006064E2"/>
    <w:rsid w:val="006F2067"/>
    <w:rsid w:val="00705214"/>
    <w:rsid w:val="0076033C"/>
    <w:rsid w:val="00924F39"/>
    <w:rsid w:val="009719E5"/>
    <w:rsid w:val="00993901"/>
    <w:rsid w:val="00A54417"/>
    <w:rsid w:val="00A8539A"/>
    <w:rsid w:val="00C4409E"/>
    <w:rsid w:val="00CD61D5"/>
    <w:rsid w:val="00D844D6"/>
    <w:rsid w:val="00E9272D"/>
    <w:rsid w:val="00ED2A21"/>
    <w:rsid w:val="00EE723D"/>
    <w:rsid w:val="00FD53F9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435418-C62E-444E-9125-48BF933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</vt:lpstr>
    </vt:vector>
  </TitlesOfParts>
  <Company>le Parisien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 </dc:title>
  <dc:subject/>
  <dc:creator>GJAQUEMET</dc:creator>
  <cp:keywords/>
  <dc:description/>
  <cp:lastModifiedBy>Damien Frot</cp:lastModifiedBy>
  <cp:revision>2</cp:revision>
  <dcterms:created xsi:type="dcterms:W3CDTF">2015-04-30T14:39:00Z</dcterms:created>
  <dcterms:modified xsi:type="dcterms:W3CDTF">2015-04-30T14:39:00Z</dcterms:modified>
</cp:coreProperties>
</file>