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E9" w:rsidRPr="00436CB8" w:rsidRDefault="007B1DE9" w:rsidP="00305C7F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 xml:space="preserve">Cigdem </w:t>
      </w:r>
      <w:r w:rsidR="00305C7F" w:rsidRPr="00436CB8">
        <w:rPr>
          <w:rFonts w:ascii="Arial" w:hAnsi="Arial" w:cs="Arial"/>
          <w:sz w:val="22"/>
          <w:szCs w:val="22"/>
        </w:rPr>
        <w:t>COGALAN</w:t>
      </w:r>
    </w:p>
    <w:p w:rsidR="007B1DE9" w:rsidRPr="00436CB8" w:rsidRDefault="007B1DE9" w:rsidP="00305C7F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>Lotissement les châtaigniers</w:t>
      </w:r>
    </w:p>
    <w:p w:rsidR="007B1DE9" w:rsidRPr="00436CB8" w:rsidRDefault="007B1DE9" w:rsidP="00F4105A">
      <w:pPr>
        <w:pStyle w:val="NormalWeb"/>
        <w:tabs>
          <w:tab w:val="right" w:pos="9072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 xml:space="preserve">69860 Monsols </w:t>
      </w:r>
      <w:r w:rsidR="00F4105A">
        <w:rPr>
          <w:rFonts w:ascii="Arial" w:hAnsi="Arial" w:cs="Arial"/>
          <w:sz w:val="22"/>
          <w:szCs w:val="22"/>
        </w:rPr>
        <w:tab/>
      </w:r>
    </w:p>
    <w:p w:rsidR="007B1DE9" w:rsidRPr="00436CB8" w:rsidRDefault="00895F7A" w:rsidP="00305C7F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>Tel. 06.63.59.28.14</w:t>
      </w:r>
    </w:p>
    <w:p w:rsidR="007B1DE9" w:rsidRPr="00436CB8" w:rsidRDefault="007B1DE9" w:rsidP="00305C7F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>28.03.1994</w:t>
      </w:r>
      <w:r w:rsidR="009B5839">
        <w:rPr>
          <w:rFonts w:ascii="Arial" w:hAnsi="Arial" w:cs="Arial"/>
          <w:sz w:val="22"/>
          <w:szCs w:val="22"/>
        </w:rPr>
        <w:t>, 21</w:t>
      </w:r>
      <w:r w:rsidR="00F3753B" w:rsidRPr="00436CB8">
        <w:rPr>
          <w:rFonts w:ascii="Arial" w:hAnsi="Arial" w:cs="Arial"/>
          <w:sz w:val="22"/>
          <w:szCs w:val="22"/>
        </w:rPr>
        <w:t xml:space="preserve"> ans</w:t>
      </w:r>
    </w:p>
    <w:p w:rsidR="00603B7C" w:rsidRPr="00436CB8" w:rsidRDefault="00591672" w:rsidP="00305C7F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>Permis B</w:t>
      </w:r>
      <w:r w:rsidR="00D00046">
        <w:rPr>
          <w:rFonts w:ascii="Arial" w:hAnsi="Arial" w:cs="Arial"/>
          <w:sz w:val="22"/>
          <w:szCs w:val="22"/>
        </w:rPr>
        <w:t xml:space="preserve"> </w:t>
      </w:r>
      <w:r w:rsidR="0000598A">
        <w:rPr>
          <w:rFonts w:ascii="Arial" w:hAnsi="Arial" w:cs="Arial"/>
          <w:sz w:val="22"/>
          <w:szCs w:val="22"/>
        </w:rPr>
        <w:t>avec véhicule</w:t>
      </w:r>
    </w:p>
    <w:p w:rsidR="00603B7C" w:rsidRDefault="00305C7F" w:rsidP="00591672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436CB8">
        <w:rPr>
          <w:rFonts w:ascii="Arial" w:hAnsi="Arial" w:cs="Arial"/>
          <w:sz w:val="22"/>
          <w:szCs w:val="22"/>
        </w:rPr>
        <w:t xml:space="preserve">Email : </w:t>
      </w:r>
      <w:hyperlink r:id="rId6" w:history="1">
        <w:r w:rsidRPr="00436CB8">
          <w:rPr>
            <w:rStyle w:val="Lienhypertexte"/>
            <w:rFonts w:ascii="Arial" w:hAnsi="Arial" w:cs="Arial"/>
            <w:color w:val="4F81BD" w:themeColor="accent1"/>
            <w:sz w:val="22"/>
            <w:szCs w:val="22"/>
          </w:rPr>
          <w:t>c.cigdem@hotmail.fr</w:t>
        </w:r>
      </w:hyperlink>
      <w:r w:rsidRPr="00436CB8">
        <w:rPr>
          <w:rFonts w:ascii="Arial" w:hAnsi="Arial" w:cs="Arial"/>
          <w:sz w:val="22"/>
          <w:szCs w:val="22"/>
        </w:rPr>
        <w:t xml:space="preserve"> </w:t>
      </w:r>
    </w:p>
    <w:p w:rsidR="00B85211" w:rsidRDefault="00750A46" w:rsidP="0002242A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Licence professionnelle </w:t>
      </w:r>
      <w:r w:rsidR="00C41517">
        <w:rPr>
          <w:rFonts w:ascii="Arial" w:hAnsi="Arial" w:cs="Arial"/>
          <w:sz w:val="22"/>
          <w:szCs w:val="22"/>
        </w:rPr>
        <w:t>Conseiller, Souscripteur, Gestionnaire en assurance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7B1DE9" w:rsidRPr="009B5839" w:rsidRDefault="007B1DE9" w:rsidP="0002242A">
      <w:pPr>
        <w:pStyle w:val="NormalWeb"/>
        <w:spacing w:before="0" w:beforeAutospacing="0"/>
        <w:rPr>
          <w:rFonts w:ascii="Arial" w:hAnsi="Arial" w:cs="Arial"/>
          <w:b/>
          <w:u w:val="thick" w:color="95B3D7" w:themeColor="accent1" w:themeTint="99"/>
        </w:rPr>
      </w:pPr>
      <w:r w:rsidRPr="009B5839">
        <w:rPr>
          <w:rFonts w:ascii="Arial" w:hAnsi="Arial" w:cs="Arial"/>
          <w:b/>
          <w:u w:val="thick" w:color="95B3D7" w:themeColor="accent1" w:themeTint="99"/>
        </w:rPr>
        <w:t>Formations </w:t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</w:p>
    <w:p w:rsidR="00B9691C" w:rsidRPr="009B5839" w:rsidRDefault="00B9691C" w:rsidP="00B9691C">
      <w:pPr>
        <w:pStyle w:val="NormalWeb"/>
        <w:numPr>
          <w:ilvl w:val="1"/>
          <w:numId w:val="12"/>
        </w:numPr>
        <w:spacing w:before="240" w:beforeAutospacing="0" w:after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Deuxième</w:t>
      </w:r>
      <w:r w:rsidR="00305C7F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>année BTS MUC (Management des Unités Commerciales)</w:t>
      </w:r>
      <w:r w:rsidR="007B1DE9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Lycée Claude Bernard Villefranche sur Saône</w:t>
      </w:r>
      <w:r w:rsidR="00F3753B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(en</w:t>
      </w:r>
      <w:r w:rsidR="007B1DE9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cour</w:t>
      </w:r>
      <w:r w:rsidR="005240AF" w:rsidRPr="009B5839">
        <w:rPr>
          <w:rFonts w:ascii="Arial" w:hAnsi="Arial" w:cs="Arial"/>
          <w:sz w:val="22"/>
          <w:szCs w:val="22"/>
          <w:u w:color="95B3D7" w:themeColor="accent1" w:themeTint="99"/>
        </w:rPr>
        <w:t>s</w:t>
      </w:r>
      <w:r w:rsidR="007B1DE9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de formation).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</w:p>
    <w:p w:rsidR="00B9691C" w:rsidRPr="009B5839" w:rsidRDefault="00B9691C" w:rsidP="00B9691C">
      <w:pPr>
        <w:pStyle w:val="NormalWeb"/>
        <w:numPr>
          <w:ilvl w:val="1"/>
          <w:numId w:val="12"/>
        </w:numPr>
        <w:spacing w:before="0" w:beforeAutospacing="0" w:after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2013-BAC professionnel Commerce, Attestation Euro pro et Mention section européenne (test de langues de l’Union Européenne)  </w:t>
      </w:r>
    </w:p>
    <w:p w:rsidR="00B9691C" w:rsidRPr="009B5839" w:rsidRDefault="00B9691C" w:rsidP="00B9691C">
      <w:pPr>
        <w:pStyle w:val="NormalWeb"/>
        <w:numPr>
          <w:ilvl w:val="1"/>
          <w:numId w:val="12"/>
        </w:numPr>
        <w:spacing w:before="0" w:beforeAutospacing="0" w:after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2012-BEP MRCU (Métier de la Relation aux Clients et aux Usagers)</w:t>
      </w:r>
    </w:p>
    <w:p w:rsidR="00591672" w:rsidRPr="009B5839" w:rsidRDefault="007B1DE9" w:rsidP="00D00046">
      <w:pPr>
        <w:pStyle w:val="NormalWeb"/>
        <w:spacing w:before="240" w:beforeAutospacing="0" w:line="360" w:lineRule="auto"/>
        <w:rPr>
          <w:rFonts w:ascii="Arial" w:hAnsi="Arial" w:cs="Arial"/>
          <w:b/>
          <w:u w:val="thick" w:color="95B3D7" w:themeColor="accent1" w:themeTint="99"/>
        </w:rPr>
      </w:pPr>
      <w:r w:rsidRPr="009B5839">
        <w:rPr>
          <w:rFonts w:ascii="Arial" w:hAnsi="Arial" w:cs="Arial"/>
          <w:b/>
          <w:u w:val="thick" w:color="95B3D7" w:themeColor="accent1" w:themeTint="99"/>
        </w:rPr>
        <w:t>Expériences professionnelles </w:t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</w:p>
    <w:p w:rsidR="00B9691C" w:rsidRPr="009B5839" w:rsidRDefault="00F90605" w:rsidP="00B9691C">
      <w:pPr>
        <w:pStyle w:val="NormalWeb"/>
        <w:numPr>
          <w:ilvl w:val="1"/>
          <w:numId w:val="9"/>
        </w:numPr>
        <w:spacing w:before="0" w:beforeAutospacing="0" w:after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2015-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Stage de </w:t>
      </w:r>
      <w:r w:rsidR="00AE16B4" w:rsidRPr="009B5839">
        <w:rPr>
          <w:rFonts w:ascii="Arial" w:hAnsi="Arial" w:cs="Arial"/>
          <w:sz w:val="22"/>
          <w:szCs w:val="22"/>
          <w:u w:color="95B3D7" w:themeColor="accent1" w:themeTint="99"/>
        </w:rPr>
        <w:t>2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mois :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Caisse d’Epargne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Belleville. </w:t>
      </w:r>
    </w:p>
    <w:p w:rsidR="00B9691C" w:rsidRPr="009B5839" w:rsidRDefault="00B9691C" w:rsidP="00B9691C">
      <w:pPr>
        <w:pStyle w:val="NormalWeb"/>
        <w:spacing w:before="0" w:beforeAutospacing="0" w:line="276" w:lineRule="auto"/>
        <w:ind w:left="644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Mission </w:t>
      </w:r>
      <w:r w:rsidR="00E431B9" w:rsidRPr="009B5839">
        <w:rPr>
          <w:rFonts w:ascii="Arial" w:hAnsi="Arial" w:cs="Arial"/>
          <w:sz w:val="22"/>
          <w:szCs w:val="22"/>
          <w:u w:color="95B3D7" w:themeColor="accent1" w:themeTint="99"/>
        </w:rPr>
        <w:t>: chargée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d’accueil, 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gestion administrative, 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>opération</w:t>
      </w:r>
      <w:r w:rsidR="000A6F3B" w:rsidRPr="009B5839">
        <w:rPr>
          <w:rFonts w:ascii="Arial" w:hAnsi="Arial" w:cs="Arial"/>
          <w:sz w:val="22"/>
          <w:szCs w:val="22"/>
          <w:u w:color="95B3D7" w:themeColor="accent1" w:themeTint="99"/>
        </w:rPr>
        <w:t>s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courante</w:t>
      </w:r>
      <w:r w:rsidR="000A6F3B" w:rsidRPr="009B5839">
        <w:rPr>
          <w:rFonts w:ascii="Arial" w:hAnsi="Arial" w:cs="Arial"/>
          <w:sz w:val="22"/>
          <w:szCs w:val="22"/>
          <w:u w:color="95B3D7" w:themeColor="accent1" w:themeTint="99"/>
        </w:rPr>
        <w:t>s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gestions diverses</w:t>
      </w:r>
      <w:r w:rsidR="00260C81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>chargé</w:t>
      </w:r>
      <w:r w:rsidR="00E431B9" w:rsidRPr="009B5839">
        <w:rPr>
          <w:rFonts w:ascii="Arial" w:hAnsi="Arial" w:cs="Arial"/>
          <w:sz w:val="22"/>
          <w:szCs w:val="22"/>
          <w:u w:color="95B3D7" w:themeColor="accent1" w:themeTint="99"/>
        </w:rPr>
        <w:t>e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de</w:t>
      </w:r>
      <w:r w:rsidR="00260C81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projet, réalisations d’objectifs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>.</w:t>
      </w:r>
      <w:r w:rsidR="00260C81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</w:p>
    <w:p w:rsidR="00AE16B4" w:rsidRPr="009B5839" w:rsidRDefault="00631D65" w:rsidP="00AE16B4">
      <w:pPr>
        <w:pStyle w:val="NormalWeb"/>
        <w:numPr>
          <w:ilvl w:val="1"/>
          <w:numId w:val="7"/>
        </w:numPr>
        <w:spacing w:before="0" w:beforeAutospacing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Juillet </w:t>
      </w:r>
      <w:r w:rsidR="00F90605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 </w:t>
      </w: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2014 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– mission dans </w:t>
      </w:r>
      <w:r w:rsidR="00F90605" w:rsidRPr="009B5839">
        <w:rPr>
          <w:rFonts w:ascii="Arial" w:hAnsi="Arial" w:cs="Arial"/>
          <w:sz w:val="22"/>
          <w:szCs w:val="22"/>
          <w:u w:color="95B3D7" w:themeColor="accent1" w:themeTint="99"/>
        </w:rPr>
        <w:t>différentes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 xml:space="preserve">Caisse d’Epargne, </w:t>
      </w:r>
      <w:r w:rsidR="00AE16B4" w:rsidRPr="009B5839">
        <w:rPr>
          <w:rFonts w:ascii="Arial" w:hAnsi="Arial" w:cs="Arial"/>
          <w:sz w:val="22"/>
          <w:szCs w:val="22"/>
          <w:u w:color="95B3D7" w:themeColor="accent1" w:themeTint="99"/>
        </w:rPr>
        <w:t>St George de R</w:t>
      </w:r>
      <w:r w:rsidR="00F90605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eneins, Villefranche sur </w:t>
      </w:r>
      <w:r w:rsidR="00D0275D" w:rsidRPr="009B5839">
        <w:rPr>
          <w:rFonts w:ascii="Arial" w:hAnsi="Arial" w:cs="Arial"/>
          <w:sz w:val="22"/>
          <w:szCs w:val="22"/>
          <w:u w:color="95B3D7" w:themeColor="accent1" w:themeTint="99"/>
        </w:rPr>
        <w:t>Saône, St Etienne des oullières,</w:t>
      </w:r>
      <w:r w:rsidR="00F90605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Belleville. Mission : chargée d’accueil</w:t>
      </w:r>
    </w:p>
    <w:p w:rsidR="00AE16B4" w:rsidRPr="009B5839" w:rsidRDefault="00924B9E" w:rsidP="00AE16B4">
      <w:pPr>
        <w:pStyle w:val="NormalWeb"/>
        <w:numPr>
          <w:ilvl w:val="1"/>
          <w:numId w:val="7"/>
        </w:numPr>
        <w:spacing w:before="0" w:beforeAutospacing="0" w:after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2014</w:t>
      </w:r>
      <w:r w:rsidR="00AE16B4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-</w:t>
      </w:r>
      <w:r w:rsidR="00AE16B4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Stage de 2 mois :</w:t>
      </w:r>
      <w:r w:rsidR="00AE16B4"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 xml:space="preserve"> Caisse d’Epargne</w:t>
      </w:r>
      <w:r w:rsidR="00AE16B4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Belleville. </w:t>
      </w:r>
    </w:p>
    <w:p w:rsidR="00AE16B4" w:rsidRPr="009B5839" w:rsidRDefault="00AE16B4" w:rsidP="00AE16B4">
      <w:pPr>
        <w:pStyle w:val="NormalWeb"/>
        <w:spacing w:before="0" w:beforeAutospacing="0" w:line="276" w:lineRule="auto"/>
        <w:ind w:left="644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Mission : 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>Assurer la qualité de service à la clientèle</w:t>
      </w:r>
      <w:r w:rsidR="00260C81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gestion ad</w:t>
      </w:r>
      <w:r w:rsidR="002B11EA" w:rsidRPr="009B5839">
        <w:rPr>
          <w:rFonts w:ascii="Arial" w:hAnsi="Arial" w:cs="Arial"/>
          <w:sz w:val="22"/>
          <w:szCs w:val="22"/>
          <w:u w:color="95B3D7" w:themeColor="accent1" w:themeTint="99"/>
        </w:rPr>
        <w:t>ministrative,</w:t>
      </w:r>
      <w:r w:rsidR="0002242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vendre, mettre en place un espace commercial attractif et fonctionnel, dynamiser l’offre de produits, assurer la veille commercial, réaliser et exploiter des études commerciales, enrichir et exploiter le système d’information commerciales</w:t>
      </w:r>
      <w:r w:rsidR="002B11EA" w:rsidRPr="009B5839">
        <w:rPr>
          <w:rFonts w:ascii="Arial" w:hAnsi="Arial" w:cs="Arial"/>
          <w:sz w:val="22"/>
          <w:szCs w:val="22"/>
          <w:u w:color="95B3D7" w:themeColor="accent1" w:themeTint="99"/>
        </w:rPr>
        <w:t>.</w:t>
      </w:r>
    </w:p>
    <w:p w:rsidR="00436CB8" w:rsidRPr="009B5839" w:rsidRDefault="00591672" w:rsidP="00B9691C">
      <w:pPr>
        <w:pStyle w:val="NormalWeb"/>
        <w:numPr>
          <w:ilvl w:val="1"/>
          <w:numId w:val="7"/>
        </w:numPr>
        <w:spacing w:before="0" w:beforeAutospacing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Mars 2013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- Stage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: </w:t>
      </w:r>
      <w:r w:rsidR="00895F7A"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Mc CAMBRI</w:t>
      </w:r>
      <w:r w:rsidR="00436CB8"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D</w:t>
      </w:r>
      <w:r w:rsidR="00895F7A"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GE’S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>,</w:t>
      </w:r>
      <w:r w:rsidR="00436CB8" w:rsidRPr="009B5839">
        <w:rPr>
          <w:u w:color="95B3D7" w:themeColor="accent1" w:themeTint="99"/>
        </w:rPr>
        <w:t xml:space="preserve"> </w:t>
      </w:r>
      <w:r w:rsidR="00436CB8" w:rsidRPr="009B5839">
        <w:rPr>
          <w:rFonts w:ascii="Arial" w:hAnsi="Arial" w:cs="Arial"/>
          <w:sz w:val="22"/>
          <w:szCs w:val="22"/>
          <w:u w:color="95B3D7" w:themeColor="accent1" w:themeTint="99"/>
        </w:rPr>
        <w:t>Epicerie, restaurant et café,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Irlande. </w:t>
      </w:r>
    </w:p>
    <w:p w:rsidR="00895F7A" w:rsidRPr="009B5839" w:rsidRDefault="001741D6" w:rsidP="00B9691C">
      <w:pPr>
        <w:pStyle w:val="NormalWeb"/>
        <w:numPr>
          <w:ilvl w:val="1"/>
          <w:numId w:val="7"/>
        </w:numPr>
        <w:spacing w:before="0" w:beforeAutospacing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Juin et </w:t>
      </w:r>
      <w:r w:rsidR="005240AF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Décembre</w:t>
      </w:r>
      <w:r w:rsidR="00895F7A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 2012- 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Stage: </w:t>
      </w:r>
      <w:r w:rsidR="00895F7A"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The Store by Esprit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</w:t>
      </w:r>
      <w:r w:rsidR="00436CB8" w:rsidRPr="009B5839">
        <w:rPr>
          <w:rFonts w:ascii="Arial" w:hAnsi="Arial" w:cs="Arial"/>
          <w:sz w:val="22"/>
          <w:szCs w:val="22"/>
          <w:u w:color="95B3D7" w:themeColor="accent1" w:themeTint="99"/>
        </w:rPr>
        <w:t>p</w:t>
      </w:r>
      <w:r w:rsidR="00591672" w:rsidRPr="009B5839">
        <w:rPr>
          <w:rFonts w:ascii="Arial" w:hAnsi="Arial" w:cs="Arial"/>
          <w:sz w:val="22"/>
          <w:szCs w:val="22"/>
          <w:u w:color="95B3D7" w:themeColor="accent1" w:themeTint="99"/>
        </w:rPr>
        <w:t>rêt à porter pour homme et femme</w:t>
      </w:r>
      <w:r w:rsidR="00B9691C" w:rsidRPr="009B5839">
        <w:rPr>
          <w:rFonts w:ascii="Arial" w:hAnsi="Arial" w:cs="Arial"/>
          <w:sz w:val="22"/>
          <w:szCs w:val="22"/>
          <w:u w:color="95B3D7" w:themeColor="accent1" w:themeTint="99"/>
        </w:rPr>
        <w:t>,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Villefranche sur Saône. </w:t>
      </w:r>
      <w:r w:rsidR="00436CB8" w:rsidRPr="009B5839">
        <w:rPr>
          <w:rFonts w:ascii="Arial" w:hAnsi="Arial" w:cs="Arial"/>
          <w:sz w:val="22"/>
          <w:szCs w:val="22"/>
          <w:u w:color="95B3D7" w:themeColor="accent1" w:themeTint="99"/>
        </w:rPr>
        <w:t>Missions : vente, r</w:t>
      </w:r>
      <w:r w:rsidR="00895F7A" w:rsidRPr="009B5839">
        <w:rPr>
          <w:rFonts w:ascii="Arial" w:hAnsi="Arial" w:cs="Arial"/>
          <w:sz w:val="22"/>
          <w:szCs w:val="22"/>
          <w:u w:color="95B3D7" w:themeColor="accent1" w:themeTint="99"/>
        </w:rPr>
        <w:t>angement, entretien du magasin, mise en rayon, mise e</w:t>
      </w:r>
      <w:r w:rsidR="00B9691C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n place d’animation, animation, réalisation d’objectifs de vente. </w:t>
      </w:r>
    </w:p>
    <w:p w:rsidR="00436CB8" w:rsidRPr="009B5839" w:rsidRDefault="00591672" w:rsidP="00B9691C">
      <w:pPr>
        <w:pStyle w:val="NormalWeb"/>
        <w:numPr>
          <w:ilvl w:val="1"/>
          <w:numId w:val="7"/>
        </w:numPr>
        <w:spacing w:before="0" w:beforeAutospacing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Janvier 2012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-Stage :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EDC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, Prêt à porter pour femme, 69400 Villefranche sur Saône.</w:t>
      </w:r>
    </w:p>
    <w:p w:rsidR="00B9691C" w:rsidRPr="009B5839" w:rsidRDefault="00895F7A" w:rsidP="00B9691C">
      <w:pPr>
        <w:pStyle w:val="NormalWeb"/>
        <w:numPr>
          <w:ilvl w:val="1"/>
          <w:numId w:val="7"/>
        </w:numPr>
        <w:spacing w:before="0" w:beforeAutospacing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Février 2011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- Stage de 3 semaines :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Ballons Nounours et Cie</w:t>
      </w:r>
      <w:r w:rsidR="00B9691C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, </w:t>
      </w:r>
      <w:r w:rsidR="001F3E70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Villefranche </w:t>
      </w:r>
    </w:p>
    <w:p w:rsidR="00895F7A" w:rsidRPr="009B5839" w:rsidRDefault="00895F7A" w:rsidP="00B9691C">
      <w:pPr>
        <w:pStyle w:val="NormalWeb"/>
        <w:numPr>
          <w:ilvl w:val="1"/>
          <w:numId w:val="7"/>
        </w:numPr>
        <w:spacing w:before="0" w:beforeAutospacing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Novembre 2010</w:t>
      </w:r>
      <w:r w:rsidR="00924B9E" w:rsidRPr="009B5839">
        <w:rPr>
          <w:rFonts w:ascii="Arial" w:hAnsi="Arial" w:cs="Arial"/>
          <w:sz w:val="22"/>
          <w:szCs w:val="22"/>
          <w:u w:color="95B3D7" w:themeColor="accent1" w:themeTint="99"/>
        </w:rPr>
        <w:t>- Stage de 3 semaines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: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Esprit,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  <w:r w:rsidR="00C9598E" w:rsidRPr="009B5839">
        <w:rPr>
          <w:rFonts w:ascii="Arial" w:hAnsi="Arial" w:cs="Arial"/>
          <w:sz w:val="22"/>
          <w:szCs w:val="22"/>
          <w:u w:color="95B3D7" w:themeColor="accent1" w:themeTint="99"/>
        </w:rPr>
        <w:t>Prêt à port</w:t>
      </w:r>
      <w:r w:rsidR="00924B9E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er pour femme, </w:t>
      </w:r>
      <w:r w:rsidR="00C9598E" w:rsidRPr="009B5839">
        <w:rPr>
          <w:rFonts w:ascii="Arial" w:hAnsi="Arial" w:cs="Arial"/>
          <w:sz w:val="22"/>
          <w:szCs w:val="22"/>
          <w:u w:color="95B3D7" w:themeColor="accent1" w:themeTint="99"/>
        </w:rPr>
        <w:t>Villefranche.</w:t>
      </w:r>
      <w:r w:rsidR="00436CB8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</w:p>
    <w:p w:rsidR="00D00046" w:rsidRPr="009B5839" w:rsidRDefault="00895F7A" w:rsidP="00B9691C">
      <w:pPr>
        <w:pStyle w:val="NormalWeb"/>
        <w:numPr>
          <w:ilvl w:val="1"/>
          <w:numId w:val="7"/>
        </w:numPr>
        <w:spacing w:before="0" w:beforeAutospacing="0" w:after="0" w:line="276" w:lineRule="auto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Juillet</w:t>
      </w:r>
      <w:r w:rsidR="004F29C9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 et </w:t>
      </w:r>
      <w:r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août 2010</w:t>
      </w:r>
      <w:r w:rsidR="001741D6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>, 2011,</w:t>
      </w:r>
      <w:r w:rsidR="00436CB8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 2012</w:t>
      </w:r>
      <w:r w:rsidR="001741D6" w:rsidRPr="009B5839">
        <w:rPr>
          <w:rFonts w:ascii="Arial" w:hAnsi="Arial" w:cs="Arial"/>
          <w:sz w:val="22"/>
          <w:szCs w:val="22"/>
          <w:u w:val="single" w:color="95B3D7" w:themeColor="accent1" w:themeTint="99"/>
        </w:rPr>
        <w:t xml:space="preserve"> et 2013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- Ouvrière: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Corico,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  <w:r w:rsidRPr="009B5839">
        <w:rPr>
          <w:rFonts w:ascii="Arial" w:hAnsi="Arial" w:cs="Arial"/>
          <w:b/>
          <w:sz w:val="22"/>
          <w:szCs w:val="22"/>
          <w:u w:color="95B3D7" w:themeColor="accent1" w:themeTint="99"/>
        </w:rPr>
        <w:t>Medina halal</w:t>
      </w:r>
      <w:r w:rsidR="00B9691C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Monsols</w:t>
      </w:r>
      <w:r w:rsidR="007A3306" w:rsidRPr="009B5839">
        <w:rPr>
          <w:rFonts w:ascii="Arial" w:hAnsi="Arial" w:cs="Arial"/>
          <w:sz w:val="22"/>
          <w:szCs w:val="22"/>
          <w:u w:color="95B3D7" w:themeColor="accent1" w:themeTint="99"/>
        </w:rPr>
        <w:t>.</w:t>
      </w:r>
      <w:r w:rsidR="001741D6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</w:t>
      </w:r>
    </w:p>
    <w:p w:rsidR="007B1DE9" w:rsidRPr="009B5839" w:rsidRDefault="007B1DE9" w:rsidP="00260C81">
      <w:pPr>
        <w:pStyle w:val="NormalWeb"/>
        <w:spacing w:before="240" w:beforeAutospacing="0" w:after="0" w:line="360" w:lineRule="auto"/>
        <w:rPr>
          <w:rFonts w:ascii="Arial" w:hAnsi="Arial" w:cs="Arial"/>
          <w:b/>
          <w:u w:val="thick" w:color="95B3D7" w:themeColor="accent1" w:themeTint="99"/>
        </w:rPr>
      </w:pPr>
      <w:r w:rsidRPr="009B5839">
        <w:rPr>
          <w:rFonts w:ascii="Arial" w:hAnsi="Arial" w:cs="Arial"/>
          <w:b/>
          <w:u w:val="thick" w:color="95B3D7" w:themeColor="accent1" w:themeTint="99"/>
        </w:rPr>
        <w:t>Langues</w:t>
      </w:r>
      <w:r w:rsidR="005B5EEF" w:rsidRPr="009B5839">
        <w:rPr>
          <w:rFonts w:ascii="Arial" w:hAnsi="Arial" w:cs="Arial"/>
          <w:b/>
          <w:u w:val="thick" w:color="95B3D7" w:themeColor="accent1" w:themeTint="99"/>
        </w:rPr>
        <w:t xml:space="preserve"> et informatique</w:t>
      </w:r>
      <w:r w:rsidR="00C9598E" w:rsidRPr="009B5839">
        <w:rPr>
          <w:rFonts w:ascii="Arial" w:hAnsi="Arial" w:cs="Arial"/>
          <w:b/>
          <w:u w:val="thick" w:color="95B3D7" w:themeColor="accent1" w:themeTint="99"/>
        </w:rPr>
        <w:t>s</w:t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C9598E" w:rsidRPr="009B5839">
        <w:rPr>
          <w:rFonts w:ascii="Arial" w:hAnsi="Arial" w:cs="Arial"/>
          <w:b/>
          <w:u w:val="thick" w:color="95B3D7" w:themeColor="accent1" w:themeTint="99"/>
        </w:rPr>
        <w:tab/>
      </w:r>
      <w:r w:rsidRPr="009B5839">
        <w:rPr>
          <w:rFonts w:ascii="Arial" w:hAnsi="Arial" w:cs="Arial"/>
          <w:b/>
          <w:u w:val="thick" w:color="95B3D7" w:themeColor="accent1" w:themeTint="99"/>
        </w:rPr>
        <w:t> </w:t>
      </w:r>
    </w:p>
    <w:p w:rsidR="007B1DE9" w:rsidRPr="009B5839" w:rsidRDefault="007B1DE9" w:rsidP="005E4317">
      <w:pPr>
        <w:pStyle w:val="NormalWeb"/>
        <w:numPr>
          <w:ilvl w:val="1"/>
          <w:numId w:val="14"/>
        </w:numPr>
        <w:spacing w:before="0" w:beforeAutospacing="0" w:after="0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Anglais et Espagnol (scolaire)</w:t>
      </w:r>
      <w:r w:rsidR="005B6274" w:rsidRPr="009B5839">
        <w:rPr>
          <w:rFonts w:ascii="Arial" w:hAnsi="Arial" w:cs="Arial"/>
          <w:sz w:val="22"/>
          <w:szCs w:val="22"/>
          <w:u w:color="95B3D7" w:themeColor="accent1" w:themeTint="99"/>
        </w:rPr>
        <w:t>.</w:t>
      </w:r>
    </w:p>
    <w:p w:rsidR="007B1DE9" w:rsidRPr="009B5839" w:rsidRDefault="00A279CB" w:rsidP="00305C7F">
      <w:pPr>
        <w:pStyle w:val="NormalWeb"/>
        <w:numPr>
          <w:ilvl w:val="1"/>
          <w:numId w:val="14"/>
        </w:numPr>
        <w:spacing w:before="0" w:beforeAutospacing="0" w:after="0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Turc</w:t>
      </w:r>
      <w:r w:rsidR="007B1DE9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(courant)</w:t>
      </w:r>
      <w:r w:rsidR="005B6274" w:rsidRPr="009B5839">
        <w:rPr>
          <w:rFonts w:ascii="Arial" w:hAnsi="Arial" w:cs="Arial"/>
          <w:sz w:val="22"/>
          <w:szCs w:val="22"/>
          <w:u w:color="95B3D7" w:themeColor="accent1" w:themeTint="99"/>
        </w:rPr>
        <w:t>.</w:t>
      </w:r>
    </w:p>
    <w:p w:rsidR="005B5EEF" w:rsidRPr="009B5839" w:rsidRDefault="006166A4" w:rsidP="00631D65">
      <w:pPr>
        <w:pStyle w:val="NormalWeb"/>
        <w:numPr>
          <w:ilvl w:val="1"/>
          <w:numId w:val="14"/>
        </w:numPr>
        <w:spacing w:before="0" w:beforeAutospacing="0" w:after="0"/>
        <w:rPr>
          <w:rFonts w:ascii="Arial" w:hAnsi="Arial" w:cs="Arial"/>
          <w:sz w:val="22"/>
          <w:szCs w:val="22"/>
          <w:u w:color="95B3D7" w:themeColor="accent1" w:themeTint="99"/>
        </w:rPr>
      </w:pP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>Logiciels : Word,</w:t>
      </w:r>
      <w:r w:rsidR="005B5EEF"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Ex</w:t>
      </w:r>
      <w:r w:rsidR="00436CB8" w:rsidRPr="009B5839">
        <w:rPr>
          <w:rFonts w:ascii="Arial" w:hAnsi="Arial" w:cs="Arial"/>
          <w:sz w:val="22"/>
          <w:szCs w:val="22"/>
          <w:u w:color="95B3D7" w:themeColor="accent1" w:themeTint="99"/>
        </w:rPr>
        <w:t>c</w:t>
      </w:r>
      <w:r w:rsidR="005B5EEF" w:rsidRPr="009B5839">
        <w:rPr>
          <w:rFonts w:ascii="Arial" w:hAnsi="Arial" w:cs="Arial"/>
          <w:sz w:val="22"/>
          <w:szCs w:val="22"/>
          <w:u w:color="95B3D7" w:themeColor="accent1" w:themeTint="99"/>
        </w:rPr>
        <w:t>el</w:t>
      </w:r>
      <w:r w:rsidRPr="009B5839">
        <w:rPr>
          <w:rFonts w:ascii="Arial" w:hAnsi="Arial" w:cs="Arial"/>
          <w:sz w:val="22"/>
          <w:szCs w:val="22"/>
          <w:u w:color="95B3D7" w:themeColor="accent1" w:themeTint="99"/>
        </w:rPr>
        <w:t xml:space="preserve"> et PowerPoint</w:t>
      </w:r>
    </w:p>
    <w:p w:rsidR="007B1DE9" w:rsidRPr="009B5839" w:rsidRDefault="007B1DE9" w:rsidP="0002242A">
      <w:pPr>
        <w:pStyle w:val="NormalWeb"/>
        <w:spacing w:before="240" w:beforeAutospacing="0"/>
        <w:rPr>
          <w:rFonts w:ascii="Arial" w:hAnsi="Arial" w:cs="Arial"/>
          <w:b/>
          <w:u w:val="thick" w:color="95B3D7" w:themeColor="accent1" w:themeTint="99"/>
        </w:rPr>
      </w:pPr>
      <w:r w:rsidRPr="009B5839">
        <w:rPr>
          <w:rFonts w:ascii="Arial" w:hAnsi="Arial" w:cs="Arial"/>
          <w:b/>
          <w:u w:val="thick" w:color="95B3D7" w:themeColor="accent1" w:themeTint="99"/>
        </w:rPr>
        <w:t>Loisirs </w:t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  <w:r w:rsidR="00A279CB" w:rsidRPr="009B5839">
        <w:rPr>
          <w:rFonts w:ascii="Arial" w:hAnsi="Arial" w:cs="Arial"/>
          <w:b/>
          <w:u w:val="thick" w:color="95B3D7" w:themeColor="accent1" w:themeTint="99"/>
        </w:rPr>
        <w:tab/>
      </w:r>
    </w:p>
    <w:p w:rsidR="0002242A" w:rsidRDefault="001741D6" w:rsidP="007A3306">
      <w:pPr>
        <w:pStyle w:val="NormalWeb"/>
        <w:numPr>
          <w:ilvl w:val="1"/>
          <w:numId w:val="16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02242A">
        <w:rPr>
          <w:rFonts w:ascii="Arial" w:hAnsi="Arial" w:cs="Arial"/>
          <w:sz w:val="22"/>
          <w:szCs w:val="22"/>
        </w:rPr>
        <w:t>Tennis</w:t>
      </w:r>
    </w:p>
    <w:p w:rsidR="003243A8" w:rsidRPr="0002242A" w:rsidRDefault="00F90605" w:rsidP="007A3306">
      <w:pPr>
        <w:pStyle w:val="NormalWeb"/>
        <w:numPr>
          <w:ilvl w:val="1"/>
          <w:numId w:val="16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02242A">
        <w:rPr>
          <w:rFonts w:ascii="Arial" w:hAnsi="Arial" w:cs="Arial"/>
          <w:sz w:val="22"/>
          <w:szCs w:val="22"/>
        </w:rPr>
        <w:t xml:space="preserve">La mode </w:t>
      </w:r>
    </w:p>
    <w:sectPr w:rsidR="003243A8" w:rsidRPr="0002242A" w:rsidSect="00C95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9.15pt" o:bullet="t">
        <v:imagedata r:id="rId1" o:title="BD21300_"/>
      </v:shape>
    </w:pict>
  </w:numPicBullet>
  <w:numPicBullet w:numPicBulletId="1">
    <w:pict>
      <v:shape id="_x0000_i1027" type="#_x0000_t75" style="width:9.15pt;height:9.15pt" o:bullet="t">
        <v:imagedata r:id="rId2" o:title="BD14580_"/>
      </v:shape>
    </w:pict>
  </w:numPicBullet>
  <w:abstractNum w:abstractNumId="0">
    <w:nsid w:val="014F5BBC"/>
    <w:multiLevelType w:val="hybridMultilevel"/>
    <w:tmpl w:val="0E507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51E3"/>
    <w:multiLevelType w:val="hybridMultilevel"/>
    <w:tmpl w:val="71D8EC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76CF"/>
    <w:multiLevelType w:val="hybridMultilevel"/>
    <w:tmpl w:val="3F08A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32164"/>
    <w:multiLevelType w:val="hybridMultilevel"/>
    <w:tmpl w:val="9570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84B7D"/>
    <w:multiLevelType w:val="hybridMultilevel"/>
    <w:tmpl w:val="752EC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A1A32"/>
    <w:multiLevelType w:val="hybridMultilevel"/>
    <w:tmpl w:val="64800A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C654E"/>
    <w:multiLevelType w:val="hybridMultilevel"/>
    <w:tmpl w:val="425AC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15DEB"/>
    <w:multiLevelType w:val="hybridMultilevel"/>
    <w:tmpl w:val="8BDE3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62043"/>
    <w:multiLevelType w:val="hybridMultilevel"/>
    <w:tmpl w:val="BFA4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A68F7"/>
    <w:multiLevelType w:val="hybridMultilevel"/>
    <w:tmpl w:val="227A0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C4334"/>
    <w:multiLevelType w:val="hybridMultilevel"/>
    <w:tmpl w:val="CB948D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B122F"/>
    <w:multiLevelType w:val="hybridMultilevel"/>
    <w:tmpl w:val="1110D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C0BF7"/>
    <w:multiLevelType w:val="hybridMultilevel"/>
    <w:tmpl w:val="79FE8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04174"/>
    <w:multiLevelType w:val="hybridMultilevel"/>
    <w:tmpl w:val="6B62F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92773"/>
    <w:multiLevelType w:val="hybridMultilevel"/>
    <w:tmpl w:val="66344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C293A"/>
    <w:multiLevelType w:val="hybridMultilevel"/>
    <w:tmpl w:val="64C8C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4"/>
  </w:num>
  <w:num w:numId="11">
    <w:abstractNumId w:val="6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1DE9"/>
    <w:rsid w:val="0000598A"/>
    <w:rsid w:val="00021A14"/>
    <w:rsid w:val="0002242A"/>
    <w:rsid w:val="000A4EA9"/>
    <w:rsid w:val="000A6F3B"/>
    <w:rsid w:val="001247FA"/>
    <w:rsid w:val="001741D6"/>
    <w:rsid w:val="001D6224"/>
    <w:rsid w:val="001F3E70"/>
    <w:rsid w:val="00260C81"/>
    <w:rsid w:val="00271B24"/>
    <w:rsid w:val="00296243"/>
    <w:rsid w:val="002B11EA"/>
    <w:rsid w:val="00305C7F"/>
    <w:rsid w:val="003243A8"/>
    <w:rsid w:val="003644FC"/>
    <w:rsid w:val="003F73FD"/>
    <w:rsid w:val="00405DEA"/>
    <w:rsid w:val="00436CB8"/>
    <w:rsid w:val="004F29C9"/>
    <w:rsid w:val="005240AF"/>
    <w:rsid w:val="005478FF"/>
    <w:rsid w:val="00591672"/>
    <w:rsid w:val="005B14D5"/>
    <w:rsid w:val="005B5EEF"/>
    <w:rsid w:val="005B6274"/>
    <w:rsid w:val="005E4317"/>
    <w:rsid w:val="00603B7C"/>
    <w:rsid w:val="006166A4"/>
    <w:rsid w:val="00631D65"/>
    <w:rsid w:val="0065276F"/>
    <w:rsid w:val="00745A8D"/>
    <w:rsid w:val="00750A46"/>
    <w:rsid w:val="007A3306"/>
    <w:rsid w:val="007B1DE9"/>
    <w:rsid w:val="007F057D"/>
    <w:rsid w:val="00800D68"/>
    <w:rsid w:val="00862E68"/>
    <w:rsid w:val="00895F7A"/>
    <w:rsid w:val="008D1346"/>
    <w:rsid w:val="00924B9E"/>
    <w:rsid w:val="009B5839"/>
    <w:rsid w:val="009D70EB"/>
    <w:rsid w:val="009F659F"/>
    <w:rsid w:val="00A279CB"/>
    <w:rsid w:val="00A80FD2"/>
    <w:rsid w:val="00AB195C"/>
    <w:rsid w:val="00AE16B4"/>
    <w:rsid w:val="00B13839"/>
    <w:rsid w:val="00B85211"/>
    <w:rsid w:val="00B9691C"/>
    <w:rsid w:val="00C40731"/>
    <w:rsid w:val="00C41517"/>
    <w:rsid w:val="00C53525"/>
    <w:rsid w:val="00C9598E"/>
    <w:rsid w:val="00C965FF"/>
    <w:rsid w:val="00D00046"/>
    <w:rsid w:val="00D0275D"/>
    <w:rsid w:val="00D10B50"/>
    <w:rsid w:val="00D549CD"/>
    <w:rsid w:val="00DA6141"/>
    <w:rsid w:val="00DB26B5"/>
    <w:rsid w:val="00DC36BA"/>
    <w:rsid w:val="00DC706D"/>
    <w:rsid w:val="00DC7870"/>
    <w:rsid w:val="00DF2E7B"/>
    <w:rsid w:val="00E004D2"/>
    <w:rsid w:val="00E431B9"/>
    <w:rsid w:val="00E9141D"/>
    <w:rsid w:val="00E92F8E"/>
    <w:rsid w:val="00EB258D"/>
    <w:rsid w:val="00EC5377"/>
    <w:rsid w:val="00ED0019"/>
    <w:rsid w:val="00F3753B"/>
    <w:rsid w:val="00F4105A"/>
    <w:rsid w:val="00F90605"/>
    <w:rsid w:val="00FA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D7C50E0-0AD8-4640-9B51-8CD51FDE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5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D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05C7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2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.cigdem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9C9B-5487-4351-B6C2-53F622EB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Claude BERNARD</dc:creator>
  <cp:lastModifiedBy>cigdem cogalan</cp:lastModifiedBy>
  <cp:revision>16</cp:revision>
  <cp:lastPrinted>2015-03-20T14:07:00Z</cp:lastPrinted>
  <dcterms:created xsi:type="dcterms:W3CDTF">2015-02-05T08:27:00Z</dcterms:created>
  <dcterms:modified xsi:type="dcterms:W3CDTF">2015-04-27T17:07:00Z</dcterms:modified>
</cp:coreProperties>
</file>